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27F" w14:textId="7EC24AC2" w:rsidR="008E1238" w:rsidRPr="007578AF" w:rsidRDefault="008E1238" w:rsidP="008E1238">
      <w:pPr>
        <w:pStyle w:val="Nagwek2"/>
        <w:spacing w:before="0" w:line="288" w:lineRule="auto"/>
        <w:ind w:left="0"/>
        <w:jc w:val="both"/>
        <w:textAlignment w:val="baseline"/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</w:pP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>Od graffiti po największe galerie Świata</w:t>
      </w:r>
      <w:r w:rsidR="00554E7C"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 </w:t>
      </w:r>
      <w:r w:rsidR="00554E7C" w:rsidRPr="00554E7C">
        <w:rPr>
          <w:rFonts w:asciiTheme="minorHAnsi" w:hAnsiTheme="minorHAnsi" w:cstheme="minorHAnsi"/>
          <w:b/>
          <w:bCs/>
          <w:iCs/>
          <w:caps/>
          <w:color w:val="000000"/>
          <w:sz w:val="36"/>
          <w:szCs w:val="48"/>
        </w:rPr>
        <w:t>–</w:t>
      </w:r>
      <w:r>
        <w:rPr>
          <w:rFonts w:asciiTheme="minorHAnsi" w:hAnsiTheme="minorHAnsi" w:cstheme="minorHAnsi"/>
          <w:b/>
          <w:bCs/>
          <w:caps/>
          <w:color w:val="000000"/>
          <w:sz w:val="36"/>
          <w:szCs w:val="48"/>
        </w:rPr>
        <w:t xml:space="preserve"> Rewolucyjny urban ART w DESA Unicum</w:t>
      </w:r>
    </w:p>
    <w:p w14:paraId="3D684AF6" w14:textId="77777777" w:rsidR="008E1238" w:rsidRPr="007578AF" w:rsidRDefault="008E1238" w:rsidP="008E1238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eastAsia="Arial Unicode MS" w:hAnsiTheme="minorHAnsi" w:cstheme="minorHAnsi"/>
          <w:b/>
          <w:bCs/>
          <w:color w:val="000000"/>
          <w:bdr w:val="nil"/>
        </w:rPr>
      </w:pPr>
    </w:p>
    <w:p w14:paraId="497BF04C" w14:textId="45B704DF" w:rsidR="008E1238" w:rsidRDefault="008E1238" w:rsidP="008E123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</w:pPr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Łamiący utarte schematy, poszuk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u</w:t>
      </w:r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jący nowych form wyrazu, wrośnięty, jak żaden inn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y nurt artystyczny</w:t>
      </w:r>
      <w:r w:rsidR="006A6A86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,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w tkankę miast – </w:t>
      </w:r>
      <w:proofErr w:type="spellStart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urban</w:t>
      </w:r>
      <w:proofErr w:type="spellEnd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art na dobre zagościł w największych galeriach i domach aukcyjnych świata, 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rewolucjonizując </w:t>
      </w:r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sztukę współczesną. Już 15 lutego w Warszawie odbędzie się pierwsza w 2022 roku aukcja „Sztuka ulicy”. DESA Unicum, największy dom aukcyjny w Europie Środkowo</w:t>
      </w:r>
      <w:r w:rsidR="006A6A86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noBreakHyphen/>
      </w:r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Wschodniej zaprezentuje 50 pra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c cenionych artystów nurtu łączącego w sobie elementy </w:t>
      </w:r>
      <w:proofErr w:type="spellStart"/>
      <w:r w:rsidR="00572D91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s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treet</w:t>
      </w:r>
      <w:proofErr w:type="spellEnd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artu</w:t>
      </w:r>
      <w:proofErr w:type="spellEnd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i graffiti, w</w:t>
      </w:r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śród nich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dzieła</w:t>
      </w:r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proofErr w:type="spellStart"/>
      <w:r w:rsidR="00C368E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Proembriona</w:t>
      </w:r>
      <w:proofErr w:type="spellEnd"/>
      <w:r w:rsidR="00C368E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, </w:t>
      </w:r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Roberta </w:t>
      </w:r>
      <w:proofErr w:type="spellStart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Procha</w:t>
      </w:r>
      <w:proofErr w:type="spellEnd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, </w:t>
      </w:r>
      <w:proofErr w:type="spellStart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Chazme</w:t>
      </w:r>
      <w:proofErr w:type="spellEnd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718, </w:t>
      </w:r>
      <w:proofErr w:type="spellStart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Noriakiego</w:t>
      </w:r>
      <w:proofErr w:type="spellEnd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, </w:t>
      </w:r>
      <w:proofErr w:type="spellStart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Fresh</w:t>
      </w:r>
      <w:proofErr w:type="spellEnd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One, </w:t>
      </w:r>
      <w:proofErr w:type="spellStart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Sicoer’a</w:t>
      </w:r>
      <w:proofErr w:type="spellEnd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Monstfura</w:t>
      </w:r>
      <w:proofErr w:type="spellEnd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, Czarnobyla czy Pawła </w:t>
      </w:r>
      <w:proofErr w:type="spellStart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Swanskiego</w:t>
      </w:r>
      <w:proofErr w:type="spellEnd"/>
      <w:r w:rsidRPr="0025773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. </w:t>
      </w:r>
      <w:r w:rsidR="00572D91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 w:rsidR="00A15AE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t</w:t>
      </w:r>
      <w:r w:rsidR="00572D91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rakcją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jest wystawiona po raz pierwszy w Polsce prac</w:t>
      </w:r>
      <w:r w:rsidR="00C368E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Piera</w:t>
      </w:r>
      <w:r w:rsidR="00C368E9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,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pochodząca z</w:t>
      </w:r>
      <w:r w:rsidR="00A15AE0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 </w:t>
      </w:r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głośnej wystawy towarzyszącej wydaniu kultowej w kręgach </w:t>
      </w:r>
      <w:proofErr w:type="spellStart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urban</w:t>
      </w:r>
      <w:proofErr w:type="spellEnd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artu</w:t>
      </w:r>
      <w:proofErr w:type="spellEnd"/>
      <w:r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książki </w:t>
      </w:r>
      <w:r w:rsidRPr="009D4E2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„Graffiti Goes East. 1990 </w:t>
      </w:r>
      <w:r w:rsidR="006A6A86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>–</w:t>
      </w:r>
      <w:r w:rsidR="006A6A86" w:rsidRPr="009D4E2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 </w:t>
      </w:r>
      <w:r w:rsidRPr="009D4E2E">
        <w:rPr>
          <w:rFonts w:asciiTheme="minorHAnsi" w:hAnsiTheme="minorHAnsi" w:cstheme="minorHAnsi"/>
          <w:b/>
          <w:bCs/>
          <w:iCs/>
          <w:color w:val="000000"/>
          <w:bdr w:val="none" w:sz="0" w:space="0" w:color="auto" w:frame="1"/>
        </w:rPr>
        <w:t xml:space="preserve">2012". </w:t>
      </w:r>
    </w:p>
    <w:p w14:paraId="7701A434" w14:textId="0461AA27" w:rsidR="00705EE5" w:rsidRDefault="00E52498" w:rsidP="00705EE5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ntrygująca praca „</w:t>
      </w:r>
      <w:proofErr w:type="spellStart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Theory</w:t>
      </w:r>
      <w:proofErr w:type="spellEnd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 2014 roku 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stworzon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został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w ramach współpracy Daniela Kalińskiego, malarza muralisty i architekta znanego jako </w:t>
      </w:r>
      <w:proofErr w:type="spellStart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Chazme</w:t>
      </w:r>
      <w:proofErr w:type="spellEnd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718</w:t>
      </w:r>
      <w:r w:rsidR="00705EE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oraz nieżyjącego już Roberta </w:t>
      </w:r>
      <w:proofErr w:type="spellStart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Procha</w:t>
      </w:r>
      <w:proofErr w:type="spellEnd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(pseudonim Tone), 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jednego z najbardziej uznanych twórców murali i </w:t>
      </w:r>
      <w:proofErr w:type="spellStart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street</w:t>
      </w:r>
      <w:proofErr w:type="spellEnd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artu</w:t>
      </w:r>
      <w:proofErr w:type="spellEnd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młodego pokolenia. </w:t>
      </w:r>
      <w:r w:rsidR="0041457A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Proch</w:t>
      </w:r>
      <w:r w:rsidR="0041457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</w:t>
      </w:r>
      <w:r w:rsidR="0041457A" w:rsidRPr="0041457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ajmował się malarstwem sztalugowym, graffiti, a także malarstwem wielkoformatowym</w:t>
      </w:r>
      <w:r w:rsidR="008543D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  <w:r w:rsidR="0041457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8543D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</w:t>
      </w:r>
      <w:r w:rsidR="0041457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dnosił też sukcesy jako reżyser filmów animowanych i autor teledysków</w:t>
      </w:r>
      <w:r w:rsidR="0041457A" w:rsidRPr="0041457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 Swoje prace prezentował na kilku wystawach zagranicznych, w tym między innymi w Rzymie, Paryżu, Los Angeles czy Miami</w:t>
      </w:r>
      <w:r w:rsidR="008543D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 Był</w:t>
      </w:r>
      <w:r w:rsidR="0041457A" w:rsidRPr="0041457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pierwszym polskim artystą</w:t>
      </w:r>
      <w:r w:rsidR="008543D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któremu poświęcono 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indywidualną wystawę w</w:t>
      </w:r>
      <w:r w:rsidR="00705EE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kultowej londyńskiej galerii Steve’a </w:t>
      </w:r>
      <w:proofErr w:type="spellStart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Lazaridesa</w:t>
      </w:r>
      <w:proofErr w:type="spellEnd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współpracownika, kuratora i promotora </w:t>
      </w:r>
      <w:proofErr w:type="spellStart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Banksy’ego</w:t>
      </w:r>
      <w:proofErr w:type="spellEnd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ikony </w:t>
      </w:r>
      <w:proofErr w:type="spellStart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urban</w:t>
      </w:r>
      <w:proofErr w:type="spellEnd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artu</w:t>
      </w:r>
      <w:proofErr w:type="spellEnd"/>
      <w:r w:rsidR="008543D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  <w:r w:rsidR="00705EE5" w:rsidRPr="00560D4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372FB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Murale </w:t>
      </w:r>
      <w:proofErr w:type="spellStart"/>
      <w:r w:rsidR="00372FB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Procha</w:t>
      </w:r>
      <w:proofErr w:type="spellEnd"/>
      <w:r w:rsidR="00372FB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zdobią ściany budynków w Polsce, Finlandii i Francji.</w:t>
      </w:r>
    </w:p>
    <w:p w14:paraId="29C56F99" w14:textId="6B9A3034" w:rsidR="00E52498" w:rsidRDefault="00E52498" w:rsidP="00705EE5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 aukcji pojawią się także trzy prace samego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Chazme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718</w:t>
      </w:r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: „</w:t>
      </w:r>
      <w:proofErr w:type="spellStart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Lucid</w:t>
      </w:r>
      <w:proofErr w:type="spellEnd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dream</w:t>
      </w:r>
      <w:proofErr w:type="spellEnd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”, „</w:t>
      </w:r>
      <w:proofErr w:type="spellStart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Delayed</w:t>
      </w:r>
      <w:proofErr w:type="spellEnd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gratification</w:t>
      </w:r>
      <w:proofErr w:type="spellEnd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” i „Right </w:t>
      </w:r>
      <w:proofErr w:type="spellStart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up</w:t>
      </w:r>
      <w:proofErr w:type="spellEnd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my </w:t>
      </w:r>
      <w:proofErr w:type="spellStart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street</w:t>
      </w:r>
      <w:proofErr w:type="spellEnd"/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  <w:r w:rsidRPr="00E5249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W swoich obrazach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artysta</w:t>
      </w:r>
      <w:r w:rsidRPr="00E5249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łączy klasyczną mitologię ze współczesnym doświadczeniem urbanistycznym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Na jego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malarski styl </w:t>
      </w:r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wpłynęło wykształcenie </w:t>
      </w:r>
      <w:r w:rsidRPr="00E5249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architektoniczn</w:t>
      </w:r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</w:t>
      </w:r>
      <w:r w:rsidRPr="00E5249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Momentami utopijne, urbanistyczne pejzaże tworzą hipotetyczne wizje przestrzeni doskonale uporządkowanych. Poprzez swoje prace artysta niejako stawia pytanie dotyczące współczesnego wymiaru miejskiej egzystencji wobec architektury. Budowle ukazane w zgeometryzowany sposób tworzą </w:t>
      </w:r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wizje</w:t>
      </w:r>
      <w:r w:rsidRPr="00E5249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A15AE0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barwnych, </w:t>
      </w:r>
      <w:r w:rsidR="00ED566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idealistycznych</w:t>
      </w:r>
      <w:r w:rsidRPr="00E5249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miejsc</w:t>
      </w:r>
      <w:r w:rsidR="00A15AE0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</w:t>
      </w:r>
      <w:r w:rsidRPr="00E5249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balansujących między snem a jawą</w:t>
      </w:r>
      <w:r w:rsidR="00A15AE0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zatrzymanych w czasie i przestrzeni. </w:t>
      </w:r>
    </w:p>
    <w:p w14:paraId="64E26FE8" w14:textId="254D0699" w:rsidR="0041661B" w:rsidRDefault="008E1238" w:rsidP="008E123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proofErr w:type="spellStart"/>
      <w:r w:rsidRPr="000A707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lastRenderedPageBreak/>
        <w:t>Proembrion</w:t>
      </w:r>
      <w:proofErr w:type="spellEnd"/>
      <w:r w:rsidR="00406139" w:rsidRPr="000A707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,</w:t>
      </w:r>
      <w:r w:rsidRPr="000A707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 </w:t>
      </w:r>
      <w:r w:rsidR="00C368E9" w:rsidRPr="007D4EA8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>jeden z najbardziej znanych przedstawicieli twórczości miejskiej</w:t>
      </w:r>
      <w:r w:rsidR="00406139" w:rsidRPr="007D4EA8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, </w:t>
      </w:r>
      <w:r w:rsidRPr="000A7073">
        <w:rPr>
          <w:rFonts w:asciiTheme="minorHAnsi" w:hAnsiTheme="minorHAnsi" w:cstheme="minorHAnsi"/>
          <w:iCs/>
          <w:color w:val="000000"/>
          <w:bdr w:val="none" w:sz="0" w:space="0" w:color="auto" w:frame="1"/>
        </w:rPr>
        <w:t xml:space="preserve">jest </w:t>
      </w:r>
      <w:r w:rsidRPr="000A7073">
        <w:rPr>
          <w:rFonts w:asciiTheme="minorHAnsi" w:hAnsiTheme="minorHAnsi" w:cstheme="minorHAnsi"/>
          <w:color w:val="000000"/>
          <w:bdr w:val="none" w:sz="0" w:space="0" w:color="auto" w:frame="1"/>
        </w:rPr>
        <w:t>wszechstronnie uzdolnionym artystą, malarzem, grafikiem</w:t>
      </w:r>
      <w:r w:rsidR="000A70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 </w:t>
      </w:r>
      <w:r w:rsidRPr="000A70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muralistą. </w:t>
      </w:r>
      <w:r w:rsidR="00B3309E" w:rsidRPr="000A70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Zaczynał </w:t>
      </w:r>
      <w:r w:rsidR="006A6A86" w:rsidRPr="000A7073">
        <w:rPr>
          <w:rFonts w:asciiTheme="minorHAnsi" w:hAnsiTheme="minorHAnsi" w:cstheme="minorHAnsi"/>
          <w:color w:val="000000"/>
          <w:bdr w:val="none" w:sz="0" w:space="0" w:color="auto" w:frame="1"/>
        </w:rPr>
        <w:t>od</w:t>
      </w:r>
      <w:r w:rsidR="006A6A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B3309E" w:rsidRPr="000A7073">
        <w:rPr>
          <w:rFonts w:asciiTheme="minorHAnsi" w:hAnsiTheme="minorHAnsi" w:cstheme="minorHAnsi"/>
          <w:color w:val="000000"/>
          <w:bdr w:val="none" w:sz="0" w:space="0" w:color="auto" w:frame="1"/>
        </w:rPr>
        <w:t>street</w:t>
      </w:r>
      <w:proofErr w:type="spellEnd"/>
      <w:r w:rsidR="00B3309E" w:rsidRPr="000A70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B3309E" w:rsidRPr="000A7073">
        <w:rPr>
          <w:rFonts w:asciiTheme="minorHAnsi" w:hAnsiTheme="minorHAnsi" w:cstheme="minorHAnsi"/>
          <w:color w:val="000000"/>
          <w:bdr w:val="none" w:sz="0" w:space="0" w:color="auto" w:frame="1"/>
        </w:rPr>
        <w:t>artu</w:t>
      </w:r>
      <w:proofErr w:type="spellEnd"/>
      <w:r w:rsidR="00B3309E" w:rsidRPr="000A70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jako nastolatek malując </w:t>
      </w:r>
      <w:r w:rsidR="000A7073" w:rsidRPr="000A7073">
        <w:rPr>
          <w:rFonts w:asciiTheme="minorHAnsi" w:hAnsiTheme="minorHAnsi" w:cstheme="minorHAnsi"/>
          <w:color w:val="000000"/>
          <w:bdr w:val="none" w:sz="0" w:space="0" w:color="auto" w:frame="1"/>
        </w:rPr>
        <w:t>uliczne graffiti.</w:t>
      </w:r>
      <w:r w:rsidR="000A707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0A7073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Absolwent architektury na Politechnice Gdańskiej </w:t>
      </w:r>
      <w:r w:rsidR="000A707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fascynuje się barwami,</w:t>
      </w:r>
      <w:r w:rsidR="000A7073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figurami </w:t>
      </w:r>
      <w:r w:rsidR="000A707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geometrycznymi,</w:t>
      </w:r>
      <w:r w:rsidR="000A7073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 także tworzenie</w:t>
      </w:r>
      <w:r w:rsidR="000A707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m nowych skomplikowanych wzorów. Od zawsze lubił eksperymentować z matematycznymi prawidłowościami, coraz mocniej angażuje się w sztukę cyfrową, opierającą się na algorytmach. </w:t>
      </w:r>
      <w:r w:rsidR="007D4EA8" w:rsidRP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Jego </w:t>
      </w:r>
      <w:r w:rsid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dzieła</w:t>
      </w:r>
      <w:r w:rsidR="007D4EA8" w:rsidRP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można spotkać na ulicach wielu miast, jak również we wnętrzach publicznych i</w:t>
      </w:r>
      <w:r w:rsid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 w:rsidR="007D4EA8" w:rsidRP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prywatnych. </w:t>
      </w:r>
      <w:r w:rsidR="00556C9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 aukcji pojawi się jego </w:t>
      </w:r>
      <w:r w:rsidR="000A707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nowa </w:t>
      </w:r>
      <w:r w:rsidR="00556C9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praca „</w:t>
      </w:r>
      <w:proofErr w:type="spellStart"/>
      <w:r w:rsidR="00556C93" w:rsidRPr="00556C9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Formation</w:t>
      </w:r>
      <w:proofErr w:type="spellEnd"/>
      <w:r w:rsidR="00556C93" w:rsidRPr="00556C9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of </w:t>
      </w:r>
      <w:proofErr w:type="spellStart"/>
      <w:r w:rsidR="00556C93" w:rsidRPr="00556C9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Adimensionality</w:t>
      </w:r>
      <w:proofErr w:type="spellEnd"/>
      <w:r w:rsidR="00556C9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”, </w:t>
      </w:r>
      <w:r w:rsid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będąca przykładem najbardziej charakterystycznych cech jego stylu: </w:t>
      </w:r>
      <w:r w:rsidR="007D4EA8" w:rsidRP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barwn</w:t>
      </w:r>
      <w:r w:rsid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ych</w:t>
      </w:r>
      <w:r w:rsidR="007D4EA8" w:rsidRP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iluzj</w:t>
      </w:r>
      <w:r w:rsid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</w:t>
      </w:r>
      <w:r w:rsidR="007D4EA8" w:rsidRPr="007D4EA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abstrakcyjnych przestrzeni, determinowanych matematycznie w procesie zaplanowanych improwizacji.</w:t>
      </w:r>
    </w:p>
    <w:p w14:paraId="4C771D99" w14:textId="402CFB0D" w:rsidR="008E1238" w:rsidRPr="002134FD" w:rsidRDefault="007176FE" w:rsidP="008E123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Od ulicznego graffiti </w:t>
      </w:r>
      <w:r w:rsidR="00572D91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i tworzenia wlepek w autobusach miejskich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zaczynał także 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Pier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jeden 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</w:t>
      </w:r>
      <w:r w:rsidR="00572D91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 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prekursorów nurtu znanego w świecie sztuki współczesnej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jako post</w:t>
      </w:r>
      <w:r w:rsidR="006A6A8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noBreakHyphen/>
      </w:r>
      <w:proofErr w:type="spellStart"/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grafitti</w:t>
      </w:r>
      <w:proofErr w:type="spellEnd"/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Prace 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artysty</w:t>
      </w:r>
      <w:r w:rsidR="00572D91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wystawiane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były w galeriach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na całym świecie, m.in. w Kioto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 Berlinie, Londynie, Nicei, Chicago czy Moskwie.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Prezentowany 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w DESA Unicum 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kolaż „Space 57” z 2014 roku 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jest 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częścią</w:t>
      </w:r>
      <w:r w:rsidR="008E1238" w:rsidRPr="00C3652A">
        <w:t xml:space="preserve"> 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cyklu 22 ob</w:t>
      </w:r>
      <w:r w:rsidR="001354A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raz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ów „</w:t>
      </w:r>
      <w:proofErr w:type="spellStart"/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Flowers</w:t>
      </w:r>
      <w:proofErr w:type="spellEnd"/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in the </w:t>
      </w:r>
      <w:proofErr w:type="spellStart"/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Dustbin</w:t>
      </w:r>
      <w:proofErr w:type="spellEnd"/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”, który Pier stworzył z okazji premiery książki „Graffiti Goes East. 1990 </w:t>
      </w:r>
      <w:r w:rsidR="006A6A8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–</w:t>
      </w:r>
      <w:r w:rsidR="006A6A86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2012". Kultowa publikacja jest historią polskie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j sceny graffiti przedstawianą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przez 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samych jej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twórców z 17 miast Polski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Wydaniu albumu towarzyszyła 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głośna wystawa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„DIE, SUCKERS” zorganizowan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 w galerii Piktogram. Pier zaprezentował na niej </w:t>
      </w:r>
      <w:r w:rsidR="008E1238" w:rsidRPr="00C3652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monumentalną instal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ację składającą się setek zdjęć </w:t>
      </w:r>
      <w:r w:rsidR="008E1238" w:rsidRPr="001F522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dokumentujących życie w latach 90.</w:t>
      </w:r>
      <w:r w:rsidR="008E123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XX wieku.</w:t>
      </w:r>
      <w:r w:rsidR="008E1238" w:rsidRPr="00C3652A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</w:p>
    <w:p w14:paraId="10C1F1AF" w14:textId="03A70127" w:rsidR="001E5A3B" w:rsidRDefault="008E1238" w:rsidP="008E123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FD6E9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Atrakcją lutowej aukcji są </w:t>
      </w:r>
      <w:r w:rsidR="0017588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dzieła </w:t>
      </w:r>
      <w:r w:rsidRPr="00FD6E9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autorstwa </w:t>
      </w:r>
      <w:proofErr w:type="spellStart"/>
      <w:r w:rsidRPr="00FD6E9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Monstfura</w:t>
      </w:r>
      <w:proofErr w:type="spellEnd"/>
      <w:r w:rsidR="00572D91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  <w:r w:rsidRPr="00FD6E9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Wirtualna postać powołana została do życia w ramach projektu artystycznego z lat 2006 – 2020 prowadzonego</w:t>
      </w:r>
      <w:r w:rsidR="00554E7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przez</w:t>
      </w:r>
      <w:r w:rsidRPr="00FD6E9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młodych artystów Bartłomiej</w:t>
      </w:r>
      <w:r w:rsidR="00554E7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</w:t>
      </w:r>
      <w:r w:rsidRPr="00FD6E9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Stypk</w:t>
      </w:r>
      <w:r w:rsidR="00554E7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ę</w:t>
      </w:r>
      <w:r w:rsidRPr="00FD6E9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i Łukasz</w:t>
      </w:r>
      <w:r w:rsidR="00554E7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</w:t>
      </w:r>
      <w:r w:rsidRPr="00FD6E9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Gawron</w:t>
      </w:r>
      <w:r w:rsidR="00554E7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</w:t>
      </w:r>
      <w:r w:rsidRPr="00FD6E9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Monstfur</w:t>
      </w:r>
      <w:proofErr w:type="spellEnd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należ</w:t>
      </w:r>
      <w:r w:rsidR="00A93C9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ał</w:t>
      </w:r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do polskich przedstawicieli </w:t>
      </w:r>
      <w:proofErr w:type="spellStart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adbustingu</w:t>
      </w:r>
      <w:proofErr w:type="spellEnd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i prowokacji kulturowej posługującej się strategią </w:t>
      </w:r>
      <w:proofErr w:type="spellStart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brandalismu</w:t>
      </w:r>
      <w:proofErr w:type="spellEnd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Autor tego terminu, Bill </w:t>
      </w:r>
      <w:proofErr w:type="spellStart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Posters</w:t>
      </w:r>
      <w:proofErr w:type="spellEnd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tłumaczy go jako proces, który polega na tym, aby „w miejsce perswazji o charakterze komercyjnym zamieścić prace </w:t>
      </w:r>
      <w:proofErr w:type="spellStart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street</w:t>
      </w:r>
      <w:proofErr w:type="spellEnd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artu</w:t>
      </w:r>
      <w:proofErr w:type="spellEnd"/>
      <w:r w:rsidR="00A93C9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 aby</w:t>
      </w:r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za pomocą sztuki stawić opór destrukcyjnemu wpływowi branży reklamowej i wyrwać przestrzeń publiczną spod kontroli korporacji</w:t>
      </w:r>
      <w:r w:rsid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”. </w:t>
      </w:r>
      <w:r w:rsidR="001E5A3B" w:rsidRPr="001E5A3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W stylu duetu widać inspirację wzornictwem przemysłowym i estetyką znaków towarowych. </w:t>
      </w:r>
      <w:proofErr w:type="spellStart"/>
      <w:r w:rsidR="00F5572F" w:rsidRPr="00F5572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Monstfura</w:t>
      </w:r>
      <w:proofErr w:type="spellEnd"/>
      <w:r w:rsidR="00F5572F" w:rsidRPr="00F5572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inspir</w:t>
      </w:r>
      <w:r w:rsidR="00A93C96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ował</w:t>
      </w:r>
      <w:r w:rsidR="00F5572F" w:rsidRPr="00F5572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rozpad, widać to zarówno w wykorzystywanych przez nich materiałach – skorodowanych blachach, tablicach informacyjnych z zamkniętych fabryk, murach starych zakładów przemysłowych – jak i w motywach </w:t>
      </w:r>
      <w:r w:rsidR="001354A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ich prac</w:t>
      </w:r>
      <w:r w:rsidR="00F5572F" w:rsidRPr="00F5572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  <w:r w:rsidR="0017588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Łącznie 15 lutego pod młotek trafi aż pięć prac </w:t>
      </w:r>
      <w:proofErr w:type="spellStart"/>
      <w:r w:rsidR="0017588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Monstfura</w:t>
      </w:r>
      <w:proofErr w:type="spellEnd"/>
      <w:r w:rsidR="00705EE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w tym blat </w:t>
      </w:r>
      <w:r w:rsidR="00B512DB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deski snowboardowej jego projektu.</w:t>
      </w:r>
    </w:p>
    <w:p w14:paraId="765BC801" w14:textId="0EFEB2BA" w:rsidR="006C737F" w:rsidRDefault="006C737F" w:rsidP="008E123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Poznański artysta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Noriaki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w swojej pracy „To</w:t>
      </w:r>
      <w:r w:rsidRPr="004B526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nie jest fajka”</w:t>
      </w:r>
      <w:r w:rsidRPr="006C737F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nawiązuje w bardzo bezpośredni sposób do słynnego dzieła </w:t>
      </w:r>
      <w:proofErr w:type="spellStart"/>
      <w:r w:rsidRPr="004B526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Ren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é</w:t>
      </w:r>
      <w:proofErr w:type="spellEnd"/>
      <w:r w:rsidRPr="004B526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Magritte’a „Zdr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adliwość obrazów” z 1929 roku. Belgijski artysta  </w:t>
      </w:r>
      <w:r w:rsidRPr="0099094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lastRenderedPageBreak/>
        <w:t xml:space="preserve">przy użyciu bardzo prostych środków formalnych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uświadamiał widzowi złudność jego postrzegania wzrokowego, przekonywał, że widzialne sensy są tylko pozorne. </w:t>
      </w:r>
      <w:proofErr w:type="spellStart"/>
      <w:r w:rsidRPr="0017588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Noriaki</w:t>
      </w:r>
      <w:proofErr w:type="spellEnd"/>
      <w:r w:rsidRPr="0017588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odwołując się do obrazu Magritte’a wykorzystuje środki wyrazu charakterystyczne dla swojej twórczości. W kształt fajki zostaje wpisana postać </w:t>
      </w:r>
      <w:proofErr w:type="spellStart"/>
      <w:r w:rsidRPr="0017588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Watchera</w:t>
      </w:r>
      <w:proofErr w:type="spellEnd"/>
      <w:r w:rsidRPr="0017588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 którego wzrok skierowany jest wprost na widza. Samo wprowadzenie do kompozycji kształtu oka jeszcze bardziej podkreśla przesłanie tej pracy. Jednocześnie, 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w </w:t>
      </w:r>
      <w:r w:rsidRPr="0017588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tym malarskim geście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zawarte jest </w:t>
      </w:r>
      <w:r w:rsidRPr="00175882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jednoznaczne potwierdzenie przesłania, które zostało namalowane poniżej przedmiotu – „to nie jest fajka”.</w:t>
      </w:r>
    </w:p>
    <w:p w14:paraId="64D4228D" w14:textId="700D2F01" w:rsidR="008E1238" w:rsidRDefault="008E1238" w:rsidP="008E123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Najważniejszych twórców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urban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artu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reprezentować będą również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Fresh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One,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Sicoer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 Czarnobyl</w:t>
      </w:r>
      <w:r w:rsidR="0069454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czy</w:t>
      </w:r>
      <w:r w:rsidRPr="004B526D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Paweł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Swanski</w:t>
      </w:r>
      <w:proofErr w:type="spellEnd"/>
      <w:r w:rsidR="0069454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</w:p>
    <w:p w14:paraId="418B310B" w14:textId="77777777" w:rsidR="005128FF" w:rsidRDefault="005128FF" w:rsidP="008E123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</w:pPr>
    </w:p>
    <w:p w14:paraId="393E5789" w14:textId="24577893" w:rsidR="008E1238" w:rsidRPr="00901C1F" w:rsidRDefault="008E1238" w:rsidP="008E123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Urban Art, obecnie jeden z najważniejszych nurtów sztuki współczesnej, wyrósł z</w:t>
      </w:r>
      <w:r w:rsidR="00C368E9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 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kontrkulturowej sztuki ulicy i budzącego kontrowersję graffiti. Artyści pozostający przez lata poza główną sceną artystyczną, wystawiani są dziś przez n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ajwiększe galerie świata, a ich prace poszukiwane są przez 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kolekcjonerów sztuki XX i XXI wieku. Sztuka miejska swoją światową popularność i rozpoznawalność zyskał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a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na początku tego stulecia za sprawą brytyjskiego artysty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skrywającego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się pod pseudonimem </w:t>
      </w:r>
      <w:proofErr w:type="spellStart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Banksy</w:t>
      </w:r>
      <w:proofErr w:type="spellEnd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. </w:t>
      </w:r>
      <w:r w:rsidR="00572D91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Artysta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stał się popularny 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dzięki niestereotypowemu podejściu do graffiti, a jego praca „Dziewczynka z balonikiem” jest jednym z najbardziej znanych dzieł sztuki na świecie. </w:t>
      </w:r>
      <w:proofErr w:type="spellStart"/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S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treet</w:t>
      </w:r>
      <w:proofErr w:type="spellEnd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art ma długą i bogatą historię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również w</w:t>
      </w:r>
      <w:r w:rsidR="00C368E9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 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Polsce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, a od kilku lat prace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artystów </w:t>
      </w:r>
      <w:proofErr w:type="spellStart"/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urban</w:t>
      </w:r>
      <w:proofErr w:type="spellEnd"/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art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regularnie pojawiają się na aukcjach uzyskując coraz wyższe ceny. Podczas najbliższej</w:t>
      </w:r>
      <w:r w:rsidR="00554E7C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aukcji „Sztuka ulicy” DESA Unicum zaprezentuje dzieła najznakomitszych przedstawicieli </w:t>
      </w:r>
      <w:r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rodzimej sceny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: Roberta </w:t>
      </w:r>
      <w:proofErr w:type="spellStart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Procha</w:t>
      </w:r>
      <w:proofErr w:type="spellEnd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, </w:t>
      </w:r>
      <w:proofErr w:type="spellStart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Chazme</w:t>
      </w:r>
      <w:proofErr w:type="spellEnd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718, </w:t>
      </w:r>
      <w:proofErr w:type="spellStart"/>
      <w:r w:rsidR="006A7541"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Proembriona</w:t>
      </w:r>
      <w:proofErr w:type="spellEnd"/>
      <w:r w:rsidR="006A7541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,</w:t>
      </w:r>
      <w:r w:rsidR="006A7541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Noriakiego</w:t>
      </w:r>
      <w:proofErr w:type="spellEnd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, </w:t>
      </w:r>
      <w:proofErr w:type="spellStart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Fresh</w:t>
      </w:r>
      <w:proofErr w:type="spellEnd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One, </w:t>
      </w:r>
      <w:proofErr w:type="spellStart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Sicoer’a</w:t>
      </w:r>
      <w:proofErr w:type="spellEnd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, </w:t>
      </w:r>
      <w:proofErr w:type="spellStart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Monstfura</w:t>
      </w:r>
      <w:proofErr w:type="spellEnd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, Czarnobyla, Pawła </w:t>
      </w:r>
      <w:proofErr w:type="spellStart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Swanskiego</w:t>
      </w:r>
      <w:proofErr w:type="spellEnd"/>
      <w:r w:rsidR="00554E7C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oraz</w:t>
      </w:r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>Piera’a</w:t>
      </w:r>
      <w:proofErr w:type="spellEnd"/>
      <w:r w:rsidRPr="00B945B5">
        <w:rPr>
          <w:rFonts w:asciiTheme="minorHAnsi" w:hAnsiTheme="minorHAnsi" w:cstheme="minorHAnsi"/>
          <w:bCs/>
          <w:i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– mówi </w:t>
      </w:r>
      <w:r w:rsidR="00554E7C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Joanna Wolan, koordynatorka aukcji.</w:t>
      </w:r>
    </w:p>
    <w:p w14:paraId="4A95CCD4" w14:textId="636A3658" w:rsidR="008E1238" w:rsidRPr="007578AF" w:rsidRDefault="008E1238" w:rsidP="008E1238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Aukcji 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>towarzyszy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wystawa w siedzibie DESA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 xml:space="preserve"> Unicum dostępna </w:t>
      </w:r>
      <w:r w:rsidR="00027948">
        <w:rPr>
          <w:rFonts w:asciiTheme="minorHAnsi" w:hAnsiTheme="minorHAnsi" w:cstheme="minorHAnsi"/>
          <w:color w:val="000000"/>
          <w:sz w:val="22"/>
          <w:szCs w:val="22"/>
        </w:rPr>
        <w:t xml:space="preserve">od 4 </w:t>
      </w:r>
      <w:r w:rsidR="005128FF">
        <w:rPr>
          <w:rFonts w:asciiTheme="minorHAnsi" w:hAnsiTheme="minorHAnsi" w:cstheme="minorHAnsi"/>
          <w:color w:val="000000"/>
          <w:sz w:val="22"/>
          <w:szCs w:val="22"/>
        </w:rPr>
        <w:t xml:space="preserve">do 15 lutego </w:t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</w:t>
      </w:r>
      <w:r w:rsidRPr="007578AF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</w:t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godz. 11-19 (poniedziałek</w:t>
      </w:r>
      <w:r w:rsidR="006A6A8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noBreakHyphen/>
      </w:r>
      <w:r w:rsidRPr="007578A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piątek) i 11-16 (sobota)</w:t>
      </w:r>
      <w:r w:rsidRPr="007578AF">
        <w:rPr>
          <w:rFonts w:asciiTheme="minorHAnsi" w:hAnsiTheme="minorHAnsi" w:cstheme="minorHAnsi"/>
          <w:color w:val="000000"/>
          <w:sz w:val="22"/>
          <w:szCs w:val="22"/>
        </w:rPr>
        <w:t>. Wstęp na ekspozycję jest bezpłatny.</w:t>
      </w:r>
    </w:p>
    <w:p w14:paraId="6FDFBB9A" w14:textId="77777777" w:rsidR="008E1238" w:rsidRPr="007578AF" w:rsidRDefault="008E1238" w:rsidP="008E1238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7BB22B3" w14:textId="6D13A487" w:rsidR="00EE1DF0" w:rsidRPr="00EE1DF0" w:rsidRDefault="00EE1DF0" w:rsidP="002D1DE8">
      <w:pPr>
        <w:pStyle w:val="NormalnyWeb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14:paraId="13CDBCE1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color w:val="000000"/>
          <w:sz w:val="24"/>
          <w:bdr w:val="nil"/>
          <w:lang w:eastAsia="pl-PL"/>
        </w:rPr>
      </w:pPr>
      <w:r w:rsidRPr="00CE2855">
        <w:rPr>
          <w:rFonts w:asciiTheme="minorHAnsi" w:eastAsia="Arial Unicode MS" w:hAnsiTheme="minorHAnsi" w:cstheme="minorHAnsi"/>
          <w:b/>
          <w:color w:val="000000"/>
          <w:sz w:val="24"/>
          <w:bdr w:val="nil"/>
          <w:lang w:eastAsia="pl-PL"/>
        </w:rPr>
        <w:t>Dodatkowych informacji mediom udziela:</w:t>
      </w:r>
    </w:p>
    <w:p w14:paraId="56D3B4F7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  <w:t xml:space="preserve">Jadwiga </w:t>
      </w:r>
      <w:proofErr w:type="spellStart"/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  <w:t>Pribyl</w:t>
      </w:r>
      <w:proofErr w:type="spellEnd"/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  <w:t>, M+G</w:t>
      </w:r>
    </w:p>
    <w:p w14:paraId="12D24E89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en-GB"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en-GB" w:eastAsia="pl-PL"/>
        </w:rPr>
        <w:t>Tel. +48 (22) 416 01 02, +48 501 532 515</w:t>
      </w:r>
    </w:p>
    <w:p w14:paraId="291B9957" w14:textId="7CC9D3C8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en-GB"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en-GB" w:eastAsia="pl-PL"/>
        </w:rPr>
        <w:t xml:space="preserve">e-mail: </w:t>
      </w:r>
      <w:hyperlink r:id="rId8" w:history="1">
        <w:r w:rsidR="008543D9" w:rsidRPr="00A35C72">
          <w:rPr>
            <w:rStyle w:val="Hipercze"/>
            <w:rFonts w:asciiTheme="minorHAnsi" w:eastAsia="Arial Unicode MS" w:hAnsiTheme="minorHAnsi" w:cstheme="minorHAnsi"/>
            <w:bCs/>
            <w:sz w:val="24"/>
            <w:bdr w:val="nil"/>
            <w:lang w:val="en-GB" w:eastAsia="pl-PL"/>
          </w:rPr>
          <w:t>jadwiga.pribyl@mplusg.com.pl</w:t>
        </w:r>
      </w:hyperlink>
    </w:p>
    <w:p w14:paraId="22D66198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color w:val="000000"/>
          <w:sz w:val="24"/>
          <w:bdr w:val="nil"/>
          <w:lang w:val="en-GB" w:eastAsia="pl-PL"/>
        </w:rPr>
      </w:pPr>
    </w:p>
    <w:p w14:paraId="156AC689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eastAsia="pl-PL"/>
        </w:rPr>
        <w:t>Monika Pietraszek, M+G</w:t>
      </w:r>
    </w:p>
    <w:p w14:paraId="3C4F1FBB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  <w:t>Tel. +48 (22) 416 01 02, +48 501 183 386</w:t>
      </w:r>
    </w:p>
    <w:p w14:paraId="428117FC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</w:pPr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  <w:t xml:space="preserve">e-mail: </w:t>
      </w:r>
      <w:hyperlink r:id="rId9" w:history="1">
        <w:r w:rsidRPr="00CE2855">
          <w:rPr>
            <w:rStyle w:val="Hipercze"/>
            <w:rFonts w:asciiTheme="minorHAnsi" w:eastAsia="Arial Unicode MS" w:hAnsiTheme="minorHAnsi" w:cstheme="minorHAnsi"/>
            <w:bCs/>
            <w:sz w:val="24"/>
            <w:bdr w:val="nil"/>
            <w:lang w:val="fr-FR" w:eastAsia="pl-PL"/>
          </w:rPr>
          <w:t>monika.pietraszek@mplusg.com.pl</w:t>
        </w:r>
      </w:hyperlink>
      <w:r w:rsidRPr="00CE2855">
        <w:rPr>
          <w:rFonts w:asciiTheme="minorHAnsi" w:eastAsia="Arial Unicode MS" w:hAnsiTheme="minorHAnsi" w:cstheme="minorHAnsi"/>
          <w:bCs/>
          <w:color w:val="000000"/>
          <w:sz w:val="24"/>
          <w:bdr w:val="nil"/>
          <w:lang w:val="fr-FR" w:eastAsia="pl-PL"/>
        </w:rPr>
        <w:t xml:space="preserve"> </w:t>
      </w:r>
    </w:p>
    <w:p w14:paraId="6D81EA39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bCs/>
          <w:i/>
          <w:iCs/>
          <w:color w:val="000000"/>
          <w:sz w:val="24"/>
          <w:bdr w:val="nil"/>
          <w:lang w:val="en-GB" w:eastAsia="pl-PL"/>
        </w:rPr>
      </w:pPr>
    </w:p>
    <w:p w14:paraId="2C037815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bCs/>
          <w:i/>
          <w:iCs/>
          <w:color w:val="000000"/>
          <w:sz w:val="24"/>
          <w:bdr w:val="nil"/>
          <w:lang w:val="en-GB" w:eastAsia="pl-PL"/>
        </w:rPr>
      </w:pPr>
    </w:p>
    <w:p w14:paraId="72091714" w14:textId="77777777" w:rsidR="00CE2855" w:rsidRPr="00CE2855" w:rsidRDefault="00CE2855" w:rsidP="00CE2855">
      <w:pPr>
        <w:spacing w:line="288" w:lineRule="auto"/>
        <w:jc w:val="both"/>
        <w:rPr>
          <w:rFonts w:asciiTheme="minorHAnsi" w:eastAsia="Arial Unicode MS" w:hAnsiTheme="minorHAnsi" w:cstheme="minorHAnsi"/>
          <w:b/>
          <w:color w:val="000000"/>
          <w:sz w:val="24"/>
          <w:bdr w:val="nil"/>
          <w:lang w:eastAsia="pl-PL"/>
        </w:rPr>
      </w:pPr>
    </w:p>
    <w:p w14:paraId="0AB6C23C" w14:textId="13E55A07" w:rsidR="002C7F64" w:rsidRPr="003C6305" w:rsidRDefault="00CE2855" w:rsidP="003C6305">
      <w:pPr>
        <w:spacing w:line="288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CE2855">
        <w:rPr>
          <w:rFonts w:asciiTheme="minorHAnsi" w:eastAsia="Times New Roman" w:hAnsiTheme="minorHAnsi" w:cstheme="minorHAnsi"/>
          <w:i/>
          <w:iCs/>
        </w:rPr>
        <w:t>DESA Unicum to lider wśród domów aukcyjnych w Polsce i Europie Środkowo-Wschodniej, którego historia sięga lat 50. XX wieku. Na koniec 2021 roku DESA Unicum była 8. domem aukcyjnym w Europie</w:t>
      </w:r>
      <w:r w:rsidRPr="00CE2855">
        <w:rPr>
          <w:rFonts w:asciiTheme="minorHAnsi" w:eastAsia="Times New Roman" w:hAnsiTheme="minorHAnsi" w:cstheme="minorHAnsi"/>
          <w:i/>
          <w:iCs/>
          <w:vertAlign w:val="superscript"/>
        </w:rPr>
        <w:footnoteReference w:id="1"/>
      </w:r>
      <w:r w:rsidRPr="00CE2855">
        <w:rPr>
          <w:rFonts w:asciiTheme="minorHAnsi" w:eastAsia="Times New Roman" w:hAnsiTheme="minorHAnsi" w:cstheme="minorHAnsi"/>
          <w:i/>
          <w:iCs/>
        </w:rPr>
        <w:t xml:space="preserve"> i 13. na świecie</w:t>
      </w:r>
      <w:r w:rsidRPr="00CE2855">
        <w:rPr>
          <w:rFonts w:asciiTheme="minorHAnsi" w:eastAsia="Times New Roman" w:hAnsiTheme="minorHAnsi" w:cstheme="minorHAnsi"/>
          <w:i/>
          <w:iCs/>
          <w:vertAlign w:val="superscript"/>
        </w:rPr>
        <w:footnoteReference w:id="2"/>
      </w:r>
      <w:r w:rsidRPr="00CE2855">
        <w:rPr>
          <w:rFonts w:asciiTheme="minorHAnsi" w:eastAsia="Times New Roman" w:hAnsiTheme="minorHAnsi" w:cstheme="minorHAnsi"/>
          <w:i/>
          <w:iCs/>
        </w:rPr>
        <w:t>. W 2021 roku DESA Unicum zorganizowała 202 aukcje (stacjonarne i online, z uwzględnieniem aukcji charytatywnych), podczas których wylicytowano obiekty o łącznej 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sectPr w:rsidR="002C7F64" w:rsidRPr="003C6305" w:rsidSect="00373B6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41" w:right="1977" w:bottom="1560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5E13" w14:textId="77777777" w:rsidR="00056C57" w:rsidRDefault="00056C57" w:rsidP="00B719EE">
      <w:r>
        <w:separator/>
      </w:r>
    </w:p>
  </w:endnote>
  <w:endnote w:type="continuationSeparator" w:id="0">
    <w:p w14:paraId="69678183" w14:textId="77777777" w:rsidR="00056C57" w:rsidRDefault="00056C57" w:rsidP="00B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850925" w:rsidRPr="0017387B" w14:paraId="2CD81EFF" w14:textId="77777777" w:rsidTr="006263E4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3C86A4" w14:textId="77777777" w:rsidR="0098470D" w:rsidRPr="00FE43D7" w:rsidRDefault="00850925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DESA Unicum S. A. </w:t>
          </w:r>
          <w:r w:rsidR="00A63BF2" w:rsidRPr="00FE43D7">
            <w:rPr>
              <w:rFonts w:ascii="Calibri" w:hAnsi="Calibri" w:cs="Calibri"/>
              <w:sz w:val="13"/>
            </w:rPr>
            <w:t xml:space="preserve">ul. Piękna 1A, 00-477 Warszawa, tel. +48 (22) 163 66 00, fax +48 (22) 163 67 99, mail: biuro@desa.pl, NIP: 527-26-44-731, REGON: 142733824. </w:t>
          </w:r>
        </w:p>
        <w:p w14:paraId="691A4603" w14:textId="29E7CC33" w:rsidR="00A63BF2" w:rsidRPr="00FE43D7" w:rsidRDefault="00A63BF2" w:rsidP="006263E4">
          <w:pPr>
            <w:pStyle w:val="STOPKAADRES"/>
            <w:rPr>
              <w:rFonts w:ascii="Calibri" w:hAnsi="Calibri" w:cs="Calibri"/>
              <w:sz w:val="13"/>
            </w:rPr>
          </w:pPr>
          <w:r w:rsidRPr="00FE43D7">
            <w:rPr>
              <w:rFonts w:ascii="Calibri" w:hAnsi="Calibri" w:cs="Calibri"/>
              <w:sz w:val="13"/>
            </w:rPr>
            <w:t xml:space="preserve">Spółka zarejestrowana w Sądzie Rejonowym dla m.st. Warszawy XII Wydział Gospodarczy KRS 0000718495 o kapitale zakładowym </w:t>
          </w:r>
          <w:r w:rsidR="00AD42ED" w:rsidRPr="00FE43D7">
            <w:rPr>
              <w:rFonts w:ascii="Calibri" w:hAnsi="Calibri" w:cs="Calibri"/>
              <w:sz w:val="13"/>
            </w:rPr>
            <w:t>13.314.000,00 zł</w:t>
          </w:r>
          <w:r w:rsidR="00BF0220" w:rsidRPr="00FE43D7">
            <w:rPr>
              <w:rFonts w:ascii="Calibri" w:hAnsi="Calibri" w:cs="Calibr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2FFCC0ED" w14:textId="77777777" w:rsidR="00A63BF2" w:rsidRPr="00FE43D7" w:rsidRDefault="00A63BF2" w:rsidP="004F5B37">
          <w:pPr>
            <w:rPr>
              <w:rFonts w:ascii="Calibri" w:hAnsi="Calibri" w:cs="Calibr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E8203CA" w14:textId="77777777" w:rsidR="00A63BF2" w:rsidRPr="00FE43D7" w:rsidRDefault="00A63BF2" w:rsidP="004F5B37">
          <w:pPr>
            <w:jc w:val="right"/>
            <w:rPr>
              <w:rFonts w:ascii="Calibri" w:hAnsi="Calibri" w:cs="Calibri"/>
              <w:sz w:val="15"/>
              <w:szCs w:val="15"/>
            </w:rPr>
          </w:pPr>
          <w:r w:rsidRPr="00FE43D7">
            <w:rPr>
              <w:rFonts w:ascii="Calibri" w:hAnsi="Calibri" w:cs="Calibri"/>
              <w:spacing w:val="25"/>
              <w:sz w:val="15"/>
              <w:szCs w:val="15"/>
            </w:rPr>
            <w:t>DESA.PL</w:t>
          </w:r>
        </w:p>
      </w:tc>
    </w:tr>
  </w:tbl>
  <w:p w14:paraId="7A29E277" w14:textId="77777777" w:rsidR="00CD03D1" w:rsidRPr="00FE43D7" w:rsidRDefault="00CD03D1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4823" w14:textId="77777777" w:rsidR="00056C57" w:rsidRDefault="00056C57" w:rsidP="00B719EE">
      <w:r>
        <w:separator/>
      </w:r>
    </w:p>
  </w:footnote>
  <w:footnote w:type="continuationSeparator" w:id="0">
    <w:p w14:paraId="52EA0C78" w14:textId="77777777" w:rsidR="00056C57" w:rsidRDefault="00056C57" w:rsidP="00B719EE">
      <w:r>
        <w:continuationSeparator/>
      </w:r>
    </w:p>
  </w:footnote>
  <w:footnote w:id="1">
    <w:p w14:paraId="059F6008" w14:textId="77777777" w:rsidR="00CE2855" w:rsidRDefault="00CE2855" w:rsidP="00CE2855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Źródło: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Artnet</w:t>
      </w:r>
      <w:proofErr w:type="spellEnd"/>
    </w:p>
  </w:footnote>
  <w:footnote w:id="2">
    <w:p w14:paraId="4E33D824" w14:textId="77777777" w:rsidR="00CE2855" w:rsidRDefault="00CE2855" w:rsidP="00CE2855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Żródło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 Artprice.com, wszystkie okresy w sztuce poza kategorią „Dawni mistrzowie” (artyści urodzeni przed 1760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1E" w14:textId="77777777" w:rsidR="00B719EE" w:rsidRDefault="009E2E55"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48CD03F3" wp14:editId="7C1D5B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1900" cy="10693400"/>
          <wp:effectExtent l="0" t="0" r="0" b="0"/>
          <wp:wrapNone/>
          <wp:docPr id="44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CCC" w14:textId="2B21BC7C" w:rsidR="00F86C36" w:rsidRPr="00FE43D7" w:rsidRDefault="00E62BCF" w:rsidP="00333B14">
    <w:pPr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6192" behindDoc="1" locked="0" layoutInCell="1" allowOverlap="1" wp14:anchorId="16FCF470" wp14:editId="08B1E16D">
          <wp:simplePos x="0" y="0"/>
          <wp:positionH relativeFrom="column">
            <wp:posOffset>6013938</wp:posOffset>
          </wp:positionH>
          <wp:positionV relativeFrom="paragraph">
            <wp:posOffset>0</wp:posOffset>
          </wp:positionV>
          <wp:extent cx="831850" cy="1064260"/>
          <wp:effectExtent l="0" t="0" r="6350" b="2540"/>
          <wp:wrapTight wrapText="bothSides">
            <wp:wrapPolygon edited="0">
              <wp:start x="0" y="0"/>
              <wp:lineTo x="0" y="21394"/>
              <wp:lineTo x="21435" y="21394"/>
              <wp:lineTo x="21435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55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>INFORMACJA PRASOW</w:t>
    </w:r>
    <w:r w:rsidR="00F86C36" w:rsidRPr="00FE43D7">
      <w:rPr>
        <w:rFonts w:ascii="Calibri" w:hAnsi="Calibri" w:cs="Calibri"/>
        <w:b/>
        <w:bCs/>
        <w:noProof/>
        <w:spacing w:val="20"/>
        <w:sz w:val="20"/>
        <w:szCs w:val="20"/>
        <w:lang w:eastAsia="en-GB"/>
      </w:rPr>
      <w:t xml:space="preserve">A </w:t>
    </w:r>
  </w:p>
  <w:p w14:paraId="5635FDAC" w14:textId="45051B67" w:rsidR="00B719EE" w:rsidRPr="00FE43D7" w:rsidRDefault="00E25120" w:rsidP="00333B14">
    <w:pPr>
      <w:rPr>
        <w:rFonts w:ascii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hAnsi="Calibri" w:cs="Calibri"/>
        <w:noProof/>
        <w:spacing w:val="20"/>
        <w:sz w:val="16"/>
        <w:szCs w:val="16"/>
        <w:lang w:eastAsia="en-GB"/>
      </w:rPr>
      <w:t>2</w:t>
    </w:r>
    <w:r w:rsidR="008E1238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lutego</w:t>
    </w:r>
    <w:r w:rsidR="00DC43A5">
      <w:rPr>
        <w:rFonts w:ascii="Calibri" w:hAnsi="Calibri" w:cs="Calibri"/>
        <w:noProof/>
        <w:spacing w:val="20"/>
        <w:sz w:val="16"/>
        <w:szCs w:val="16"/>
        <w:lang w:eastAsia="en-GB"/>
      </w:rPr>
      <w:t xml:space="preserve"> 2022 r</w:t>
    </w:r>
    <w:r w:rsidR="00F86C36" w:rsidRPr="00FE43D7">
      <w:rPr>
        <w:rFonts w:ascii="Calibri" w:hAnsi="Calibri" w:cs="Calibri"/>
        <w:noProof/>
        <w:spacing w:val="20"/>
        <w:sz w:val="16"/>
        <w:szCs w:val="16"/>
        <w:lang w:eastAsia="en-GB"/>
      </w:rPr>
      <w:t>.</w:t>
    </w:r>
  </w:p>
  <w:p w14:paraId="70519F5A" w14:textId="194F463B" w:rsidR="0081198B" w:rsidRPr="0081198B" w:rsidRDefault="009E2E55" w:rsidP="00333B14">
    <w:pPr>
      <w:rPr>
        <w:rFonts w:ascii="Calibri" w:hAnsi="Calibri" w:cs="Times New Roman (Body CS)"/>
        <w:spacing w:val="30"/>
      </w:rPr>
    </w:pPr>
    <w:r w:rsidRPr="009E2E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C549" wp14:editId="3DE46F24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CD40" id="Łącznik prosty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" strokecolor="#375623 [1609]" strokeweight=".5pt">
              <v:stroke joinstyle="miter"/>
            </v:line>
          </w:pict>
        </mc:Fallback>
      </mc:AlternateContent>
    </w:r>
  </w:p>
  <w:p w14:paraId="065B20CE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710641E5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181ADDD6" w14:textId="77777777" w:rsidR="0081198B" w:rsidRPr="0081198B" w:rsidRDefault="0081198B" w:rsidP="00333B14">
    <w:pPr>
      <w:rPr>
        <w:rFonts w:ascii="Calibri" w:hAnsi="Calibri" w:cs="Times New Roman (Body CS)"/>
        <w:spacing w:val="30"/>
      </w:rPr>
    </w:pPr>
  </w:p>
  <w:p w14:paraId="59BD2718" w14:textId="77777777" w:rsidR="00B83024" w:rsidRDefault="00B83024">
    <w:pPr>
      <w:rPr>
        <w:sz w:val="12"/>
        <w:szCs w:val="12"/>
      </w:rPr>
    </w:pPr>
  </w:p>
  <w:p w14:paraId="4891A114" w14:textId="77777777" w:rsidR="00B83024" w:rsidRPr="00B83024" w:rsidRDefault="00B83024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B3ED" w14:textId="77777777" w:rsidR="00B719EE" w:rsidRDefault="006A7541">
    <w:r>
      <w:rPr>
        <w:noProof/>
      </w:rPr>
      <w:pict w14:anchorId="7F888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97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2C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6A0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468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A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3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6EC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2A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E67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A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EE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11809"/>
    <w:multiLevelType w:val="hybridMultilevel"/>
    <w:tmpl w:val="95126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55ED2"/>
    <w:multiLevelType w:val="hybridMultilevel"/>
    <w:tmpl w:val="7B0E5F7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1E96"/>
    <w:multiLevelType w:val="hybridMultilevel"/>
    <w:tmpl w:val="30DA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506F"/>
    <w:multiLevelType w:val="multilevel"/>
    <w:tmpl w:val="9358304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6123"/>
    <w:multiLevelType w:val="multilevel"/>
    <w:tmpl w:val="351A79A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85D"/>
    <w:multiLevelType w:val="hybridMultilevel"/>
    <w:tmpl w:val="A3CEB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FBE"/>
    <w:multiLevelType w:val="hybridMultilevel"/>
    <w:tmpl w:val="A7D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429C2"/>
    <w:multiLevelType w:val="hybridMultilevel"/>
    <w:tmpl w:val="BF1C1F64"/>
    <w:lvl w:ilvl="0" w:tplc="E8B615C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57E24"/>
    <w:multiLevelType w:val="hybridMultilevel"/>
    <w:tmpl w:val="F46EAFF2"/>
    <w:lvl w:ilvl="0" w:tplc="3140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26FC"/>
    <w:multiLevelType w:val="multilevel"/>
    <w:tmpl w:val="14A6A5D4"/>
    <w:lvl w:ilvl="0">
      <w:start w:val="1"/>
      <w:numFmt w:val="decimal"/>
      <w:lvlText w:val="%1."/>
      <w:lvlJc w:val="left"/>
      <w:pPr>
        <w:ind w:left="720" w:hanging="360"/>
      </w:pPr>
      <w:rPr>
        <w:rFonts w:ascii="Roboto Light" w:eastAsia="Times New Roman" w:hAnsi="Roboto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6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04B86"/>
    <w:multiLevelType w:val="hybridMultilevel"/>
    <w:tmpl w:val="D38E771C"/>
    <w:lvl w:ilvl="0" w:tplc="E38E7482">
      <w:start w:val="1"/>
      <w:numFmt w:val="lowerRoman"/>
      <w:lvlText w:val="(%1)"/>
      <w:lvlJc w:val="left"/>
      <w:pPr>
        <w:ind w:left="1080" w:hanging="720"/>
      </w:pPr>
      <w:rPr>
        <w:rFonts w:ascii="Roboto Light" w:eastAsiaTheme="majorEastAsia" w:hAnsi="Roboto Light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4D99"/>
    <w:multiLevelType w:val="hybridMultilevel"/>
    <w:tmpl w:val="4AC6EAA4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446B"/>
    <w:multiLevelType w:val="hybridMultilevel"/>
    <w:tmpl w:val="23BADB6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20B546D"/>
    <w:multiLevelType w:val="hybridMultilevel"/>
    <w:tmpl w:val="2598979E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0569BC"/>
    <w:multiLevelType w:val="hybridMultilevel"/>
    <w:tmpl w:val="5100F3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56174C"/>
    <w:multiLevelType w:val="hybridMultilevel"/>
    <w:tmpl w:val="C7AE100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FE84D2B"/>
    <w:multiLevelType w:val="hybridMultilevel"/>
    <w:tmpl w:val="9358304A"/>
    <w:lvl w:ilvl="0" w:tplc="1486AD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i w:val="0"/>
        <w:color w:val="000000" w:themeColor="text1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19"/>
  </w:num>
  <w:num w:numId="5">
    <w:abstractNumId w:val="22"/>
  </w:num>
  <w:num w:numId="6">
    <w:abstractNumId w:val="12"/>
  </w:num>
  <w:num w:numId="7">
    <w:abstractNumId w:val="28"/>
  </w:num>
  <w:num w:numId="8">
    <w:abstractNumId w:val="15"/>
  </w:num>
  <w:num w:numId="9">
    <w:abstractNumId w:val="20"/>
  </w:num>
  <w:num w:numId="10">
    <w:abstractNumId w:val="14"/>
  </w:num>
  <w:num w:numId="11">
    <w:abstractNumId w:val="23"/>
  </w:num>
  <w:num w:numId="12">
    <w:abstractNumId w:val="26"/>
  </w:num>
  <w:num w:numId="13">
    <w:abstractNumId w:val="25"/>
  </w:num>
  <w:num w:numId="14">
    <w:abstractNumId w:val="17"/>
  </w:num>
  <w:num w:numId="15">
    <w:abstractNumId w:val="27"/>
  </w:num>
  <w:num w:numId="16">
    <w:abstractNumId w:val="13"/>
  </w:num>
  <w:num w:numId="17">
    <w:abstractNumId w:val="24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E"/>
    <w:rsid w:val="00000651"/>
    <w:rsid w:val="000007F4"/>
    <w:rsid w:val="00012706"/>
    <w:rsid w:val="00013B48"/>
    <w:rsid w:val="00014039"/>
    <w:rsid w:val="0001764F"/>
    <w:rsid w:val="00024A45"/>
    <w:rsid w:val="00025E20"/>
    <w:rsid w:val="00027948"/>
    <w:rsid w:val="00032942"/>
    <w:rsid w:val="000355EE"/>
    <w:rsid w:val="0003563C"/>
    <w:rsid w:val="000426FD"/>
    <w:rsid w:val="00042704"/>
    <w:rsid w:val="00056C57"/>
    <w:rsid w:val="0006101D"/>
    <w:rsid w:val="00061F49"/>
    <w:rsid w:val="0006366A"/>
    <w:rsid w:val="00072C36"/>
    <w:rsid w:val="00073D4C"/>
    <w:rsid w:val="000940FE"/>
    <w:rsid w:val="00097183"/>
    <w:rsid w:val="000A0593"/>
    <w:rsid w:val="000A170A"/>
    <w:rsid w:val="000A7073"/>
    <w:rsid w:val="000B16D4"/>
    <w:rsid w:val="000B2EB1"/>
    <w:rsid w:val="000B5638"/>
    <w:rsid w:val="000C4537"/>
    <w:rsid w:val="000C4786"/>
    <w:rsid w:val="000C4DEA"/>
    <w:rsid w:val="000C708A"/>
    <w:rsid w:val="000D18C1"/>
    <w:rsid w:val="000D33DA"/>
    <w:rsid w:val="000D45D8"/>
    <w:rsid w:val="000D4F3F"/>
    <w:rsid w:val="000E1977"/>
    <w:rsid w:val="000E4C26"/>
    <w:rsid w:val="000F0200"/>
    <w:rsid w:val="000F5BB6"/>
    <w:rsid w:val="00103939"/>
    <w:rsid w:val="001063A5"/>
    <w:rsid w:val="00106AA9"/>
    <w:rsid w:val="001075F8"/>
    <w:rsid w:val="001110F0"/>
    <w:rsid w:val="00120802"/>
    <w:rsid w:val="00121519"/>
    <w:rsid w:val="0012367F"/>
    <w:rsid w:val="001278CC"/>
    <w:rsid w:val="001321F0"/>
    <w:rsid w:val="001354A9"/>
    <w:rsid w:val="0014463C"/>
    <w:rsid w:val="00145A6B"/>
    <w:rsid w:val="0014682F"/>
    <w:rsid w:val="00146F40"/>
    <w:rsid w:val="001516BE"/>
    <w:rsid w:val="00155A26"/>
    <w:rsid w:val="00162233"/>
    <w:rsid w:val="00162420"/>
    <w:rsid w:val="00164100"/>
    <w:rsid w:val="0016614A"/>
    <w:rsid w:val="001703BB"/>
    <w:rsid w:val="0017387B"/>
    <w:rsid w:val="001740D0"/>
    <w:rsid w:val="0017495E"/>
    <w:rsid w:val="00175882"/>
    <w:rsid w:val="001820D2"/>
    <w:rsid w:val="00182956"/>
    <w:rsid w:val="0018403F"/>
    <w:rsid w:val="001873A7"/>
    <w:rsid w:val="0019349C"/>
    <w:rsid w:val="001A1A32"/>
    <w:rsid w:val="001A3F10"/>
    <w:rsid w:val="001A7D51"/>
    <w:rsid w:val="001B09B9"/>
    <w:rsid w:val="001D1AD1"/>
    <w:rsid w:val="001D5DFA"/>
    <w:rsid w:val="001E38A8"/>
    <w:rsid w:val="001E5A3B"/>
    <w:rsid w:val="001E6A2A"/>
    <w:rsid w:val="001E7BB6"/>
    <w:rsid w:val="001F0087"/>
    <w:rsid w:val="001F2608"/>
    <w:rsid w:val="001F45ED"/>
    <w:rsid w:val="001F4A4C"/>
    <w:rsid w:val="001F5612"/>
    <w:rsid w:val="001F5660"/>
    <w:rsid w:val="001F58D2"/>
    <w:rsid w:val="001F6989"/>
    <w:rsid w:val="0020506A"/>
    <w:rsid w:val="00205C28"/>
    <w:rsid w:val="0020636D"/>
    <w:rsid w:val="0020759D"/>
    <w:rsid w:val="002231AB"/>
    <w:rsid w:val="00227A64"/>
    <w:rsid w:val="00227C80"/>
    <w:rsid w:val="002422A6"/>
    <w:rsid w:val="00242E81"/>
    <w:rsid w:val="002440BE"/>
    <w:rsid w:val="0024503D"/>
    <w:rsid w:val="00245997"/>
    <w:rsid w:val="00247927"/>
    <w:rsid w:val="00247CD3"/>
    <w:rsid w:val="00252A05"/>
    <w:rsid w:val="0025698E"/>
    <w:rsid w:val="002755E2"/>
    <w:rsid w:val="0027595C"/>
    <w:rsid w:val="002773B7"/>
    <w:rsid w:val="002776B6"/>
    <w:rsid w:val="00281E7A"/>
    <w:rsid w:val="00287863"/>
    <w:rsid w:val="00287F76"/>
    <w:rsid w:val="00291269"/>
    <w:rsid w:val="00295136"/>
    <w:rsid w:val="002A694B"/>
    <w:rsid w:val="002B712A"/>
    <w:rsid w:val="002C0F3D"/>
    <w:rsid w:val="002C3DF0"/>
    <w:rsid w:val="002C71C0"/>
    <w:rsid w:val="002C73D9"/>
    <w:rsid w:val="002C7F64"/>
    <w:rsid w:val="002D1DE8"/>
    <w:rsid w:val="002D2760"/>
    <w:rsid w:val="002D7C49"/>
    <w:rsid w:val="002E09AF"/>
    <w:rsid w:val="002E0E54"/>
    <w:rsid w:val="002E1B95"/>
    <w:rsid w:val="002E2AFB"/>
    <w:rsid w:val="002E3384"/>
    <w:rsid w:val="002E3CDA"/>
    <w:rsid w:val="002E5961"/>
    <w:rsid w:val="002F1A2A"/>
    <w:rsid w:val="002F4843"/>
    <w:rsid w:val="002F61FF"/>
    <w:rsid w:val="002F63AF"/>
    <w:rsid w:val="002F7458"/>
    <w:rsid w:val="003120A0"/>
    <w:rsid w:val="0032314D"/>
    <w:rsid w:val="00323BA8"/>
    <w:rsid w:val="00323BCF"/>
    <w:rsid w:val="00333B14"/>
    <w:rsid w:val="0033667E"/>
    <w:rsid w:val="00340CE8"/>
    <w:rsid w:val="00343551"/>
    <w:rsid w:val="003439AB"/>
    <w:rsid w:val="00344792"/>
    <w:rsid w:val="0034748B"/>
    <w:rsid w:val="003529CC"/>
    <w:rsid w:val="0035768A"/>
    <w:rsid w:val="00360D98"/>
    <w:rsid w:val="00360FA9"/>
    <w:rsid w:val="0036124F"/>
    <w:rsid w:val="00363796"/>
    <w:rsid w:val="00367580"/>
    <w:rsid w:val="0037032E"/>
    <w:rsid w:val="00370E8B"/>
    <w:rsid w:val="00372FB7"/>
    <w:rsid w:val="00373B61"/>
    <w:rsid w:val="00373BD8"/>
    <w:rsid w:val="00375846"/>
    <w:rsid w:val="003810D7"/>
    <w:rsid w:val="00385191"/>
    <w:rsid w:val="0038538C"/>
    <w:rsid w:val="00386A1F"/>
    <w:rsid w:val="003875C3"/>
    <w:rsid w:val="003901F2"/>
    <w:rsid w:val="003979C5"/>
    <w:rsid w:val="003A77D8"/>
    <w:rsid w:val="003B2202"/>
    <w:rsid w:val="003B4C83"/>
    <w:rsid w:val="003B7518"/>
    <w:rsid w:val="003C6305"/>
    <w:rsid w:val="003C736D"/>
    <w:rsid w:val="003D1C96"/>
    <w:rsid w:val="003D564D"/>
    <w:rsid w:val="003D6918"/>
    <w:rsid w:val="003D6E4B"/>
    <w:rsid w:val="003E095E"/>
    <w:rsid w:val="003E0A07"/>
    <w:rsid w:val="003E0E5F"/>
    <w:rsid w:val="003E22AC"/>
    <w:rsid w:val="003E40F1"/>
    <w:rsid w:val="003E50C8"/>
    <w:rsid w:val="003E78A0"/>
    <w:rsid w:val="003F0AE8"/>
    <w:rsid w:val="003F4183"/>
    <w:rsid w:val="003F4F45"/>
    <w:rsid w:val="003F7190"/>
    <w:rsid w:val="00406139"/>
    <w:rsid w:val="00407BA1"/>
    <w:rsid w:val="0041457A"/>
    <w:rsid w:val="0041661B"/>
    <w:rsid w:val="00421F68"/>
    <w:rsid w:val="004223FB"/>
    <w:rsid w:val="00422553"/>
    <w:rsid w:val="004242C5"/>
    <w:rsid w:val="0042756B"/>
    <w:rsid w:val="004303F9"/>
    <w:rsid w:val="00453778"/>
    <w:rsid w:val="004574B2"/>
    <w:rsid w:val="00457B30"/>
    <w:rsid w:val="0047054B"/>
    <w:rsid w:val="00471080"/>
    <w:rsid w:val="0047655C"/>
    <w:rsid w:val="004767E8"/>
    <w:rsid w:val="0048125F"/>
    <w:rsid w:val="004818E9"/>
    <w:rsid w:val="00481988"/>
    <w:rsid w:val="00481E15"/>
    <w:rsid w:val="00482043"/>
    <w:rsid w:val="00487137"/>
    <w:rsid w:val="00492C7C"/>
    <w:rsid w:val="004946FB"/>
    <w:rsid w:val="00495507"/>
    <w:rsid w:val="004A24BE"/>
    <w:rsid w:val="004A4CDA"/>
    <w:rsid w:val="004B51F7"/>
    <w:rsid w:val="004B6F36"/>
    <w:rsid w:val="004C05DB"/>
    <w:rsid w:val="004C1947"/>
    <w:rsid w:val="004C44A9"/>
    <w:rsid w:val="004C5425"/>
    <w:rsid w:val="004C702E"/>
    <w:rsid w:val="004D5A08"/>
    <w:rsid w:val="004D6154"/>
    <w:rsid w:val="004D77FE"/>
    <w:rsid w:val="004E7119"/>
    <w:rsid w:val="004F0CAC"/>
    <w:rsid w:val="004F1751"/>
    <w:rsid w:val="004F5F80"/>
    <w:rsid w:val="004F6502"/>
    <w:rsid w:val="0050056C"/>
    <w:rsid w:val="00500BFF"/>
    <w:rsid w:val="00501302"/>
    <w:rsid w:val="00506B93"/>
    <w:rsid w:val="00510803"/>
    <w:rsid w:val="005128FF"/>
    <w:rsid w:val="00512D45"/>
    <w:rsid w:val="00513E54"/>
    <w:rsid w:val="005248F5"/>
    <w:rsid w:val="0052491A"/>
    <w:rsid w:val="00525E0A"/>
    <w:rsid w:val="00533814"/>
    <w:rsid w:val="0053783A"/>
    <w:rsid w:val="005379D1"/>
    <w:rsid w:val="005444E9"/>
    <w:rsid w:val="0054544D"/>
    <w:rsid w:val="005508E1"/>
    <w:rsid w:val="00554E7C"/>
    <w:rsid w:val="00554F26"/>
    <w:rsid w:val="00556C93"/>
    <w:rsid w:val="00557BEE"/>
    <w:rsid w:val="00563F8D"/>
    <w:rsid w:val="00572D91"/>
    <w:rsid w:val="0057435B"/>
    <w:rsid w:val="00577D64"/>
    <w:rsid w:val="00581E2E"/>
    <w:rsid w:val="005906DC"/>
    <w:rsid w:val="00592DA2"/>
    <w:rsid w:val="005956E7"/>
    <w:rsid w:val="00596532"/>
    <w:rsid w:val="00597401"/>
    <w:rsid w:val="00597D5E"/>
    <w:rsid w:val="005A527C"/>
    <w:rsid w:val="005B1DB4"/>
    <w:rsid w:val="005B1E36"/>
    <w:rsid w:val="005B26BE"/>
    <w:rsid w:val="005C2D77"/>
    <w:rsid w:val="005C5FAB"/>
    <w:rsid w:val="005D262B"/>
    <w:rsid w:val="005D3A39"/>
    <w:rsid w:val="005D48B2"/>
    <w:rsid w:val="005D4BB8"/>
    <w:rsid w:val="005E0343"/>
    <w:rsid w:val="005E102B"/>
    <w:rsid w:val="005E39E1"/>
    <w:rsid w:val="005E598D"/>
    <w:rsid w:val="005F7870"/>
    <w:rsid w:val="00603AA7"/>
    <w:rsid w:val="00603C45"/>
    <w:rsid w:val="0060439B"/>
    <w:rsid w:val="00604792"/>
    <w:rsid w:val="0061245E"/>
    <w:rsid w:val="00623B7B"/>
    <w:rsid w:val="00626370"/>
    <w:rsid w:val="006263E4"/>
    <w:rsid w:val="00626F8B"/>
    <w:rsid w:val="00637A5D"/>
    <w:rsid w:val="00641384"/>
    <w:rsid w:val="00641829"/>
    <w:rsid w:val="00642BF0"/>
    <w:rsid w:val="00653949"/>
    <w:rsid w:val="00653A31"/>
    <w:rsid w:val="0065556B"/>
    <w:rsid w:val="00660B75"/>
    <w:rsid w:val="006618FB"/>
    <w:rsid w:val="00662C05"/>
    <w:rsid w:val="00667D2F"/>
    <w:rsid w:val="00675A12"/>
    <w:rsid w:val="00680ADC"/>
    <w:rsid w:val="00685907"/>
    <w:rsid w:val="00691ECC"/>
    <w:rsid w:val="0069258A"/>
    <w:rsid w:val="00694545"/>
    <w:rsid w:val="00694F2A"/>
    <w:rsid w:val="00695652"/>
    <w:rsid w:val="00695EB2"/>
    <w:rsid w:val="006A36A4"/>
    <w:rsid w:val="006A6844"/>
    <w:rsid w:val="006A6A86"/>
    <w:rsid w:val="006A7541"/>
    <w:rsid w:val="006B7CEA"/>
    <w:rsid w:val="006C02B6"/>
    <w:rsid w:val="006C2176"/>
    <w:rsid w:val="006C4BA7"/>
    <w:rsid w:val="006C54FE"/>
    <w:rsid w:val="006C63AE"/>
    <w:rsid w:val="006C737F"/>
    <w:rsid w:val="006D2387"/>
    <w:rsid w:val="006D4331"/>
    <w:rsid w:val="006D6F35"/>
    <w:rsid w:val="006D7FCD"/>
    <w:rsid w:val="006E1FA7"/>
    <w:rsid w:val="006E2131"/>
    <w:rsid w:val="006E3195"/>
    <w:rsid w:val="006F2156"/>
    <w:rsid w:val="00705EE5"/>
    <w:rsid w:val="007067A5"/>
    <w:rsid w:val="007113F0"/>
    <w:rsid w:val="007176FE"/>
    <w:rsid w:val="0072351B"/>
    <w:rsid w:val="00725102"/>
    <w:rsid w:val="0072514E"/>
    <w:rsid w:val="00731DE8"/>
    <w:rsid w:val="0073290A"/>
    <w:rsid w:val="00740506"/>
    <w:rsid w:val="00745813"/>
    <w:rsid w:val="0074628D"/>
    <w:rsid w:val="00751E14"/>
    <w:rsid w:val="007578AF"/>
    <w:rsid w:val="00762420"/>
    <w:rsid w:val="00767259"/>
    <w:rsid w:val="00770148"/>
    <w:rsid w:val="00772555"/>
    <w:rsid w:val="007750B4"/>
    <w:rsid w:val="00786120"/>
    <w:rsid w:val="00786D5F"/>
    <w:rsid w:val="007A2060"/>
    <w:rsid w:val="007A2F5B"/>
    <w:rsid w:val="007A4D8C"/>
    <w:rsid w:val="007B06ED"/>
    <w:rsid w:val="007B0FED"/>
    <w:rsid w:val="007B2A99"/>
    <w:rsid w:val="007B7BC6"/>
    <w:rsid w:val="007C69D6"/>
    <w:rsid w:val="007D19D9"/>
    <w:rsid w:val="007D4EA8"/>
    <w:rsid w:val="007D59D7"/>
    <w:rsid w:val="007E12CA"/>
    <w:rsid w:val="007E7627"/>
    <w:rsid w:val="007E797F"/>
    <w:rsid w:val="007E7E58"/>
    <w:rsid w:val="007F0EFD"/>
    <w:rsid w:val="007F4C45"/>
    <w:rsid w:val="007F687B"/>
    <w:rsid w:val="007F787C"/>
    <w:rsid w:val="007F7B2E"/>
    <w:rsid w:val="00800BDB"/>
    <w:rsid w:val="00804D91"/>
    <w:rsid w:val="008069EA"/>
    <w:rsid w:val="0081198B"/>
    <w:rsid w:val="00811BAA"/>
    <w:rsid w:val="00811D24"/>
    <w:rsid w:val="0081488D"/>
    <w:rsid w:val="00817060"/>
    <w:rsid w:val="00817996"/>
    <w:rsid w:val="0082201C"/>
    <w:rsid w:val="008269D9"/>
    <w:rsid w:val="008276CF"/>
    <w:rsid w:val="008339F5"/>
    <w:rsid w:val="00835007"/>
    <w:rsid w:val="00837A1E"/>
    <w:rsid w:val="00850925"/>
    <w:rsid w:val="008543D9"/>
    <w:rsid w:val="0087184A"/>
    <w:rsid w:val="00871CA9"/>
    <w:rsid w:val="0089205A"/>
    <w:rsid w:val="0089364D"/>
    <w:rsid w:val="00897E5C"/>
    <w:rsid w:val="008A4CEF"/>
    <w:rsid w:val="008A70ED"/>
    <w:rsid w:val="008B3C53"/>
    <w:rsid w:val="008C0385"/>
    <w:rsid w:val="008C1E3E"/>
    <w:rsid w:val="008C76AE"/>
    <w:rsid w:val="008D5E2D"/>
    <w:rsid w:val="008D618D"/>
    <w:rsid w:val="008D7441"/>
    <w:rsid w:val="008D7787"/>
    <w:rsid w:val="008E1238"/>
    <w:rsid w:val="008E4A72"/>
    <w:rsid w:val="008E4B26"/>
    <w:rsid w:val="00901DF2"/>
    <w:rsid w:val="00903621"/>
    <w:rsid w:val="00906A7D"/>
    <w:rsid w:val="00920028"/>
    <w:rsid w:val="009209F9"/>
    <w:rsid w:val="00920A0C"/>
    <w:rsid w:val="00920A96"/>
    <w:rsid w:val="00922C8B"/>
    <w:rsid w:val="00924055"/>
    <w:rsid w:val="009330AC"/>
    <w:rsid w:val="00933643"/>
    <w:rsid w:val="00933686"/>
    <w:rsid w:val="009341DD"/>
    <w:rsid w:val="009425D6"/>
    <w:rsid w:val="00943405"/>
    <w:rsid w:val="009509D4"/>
    <w:rsid w:val="00952B3F"/>
    <w:rsid w:val="00961371"/>
    <w:rsid w:val="009643D6"/>
    <w:rsid w:val="009655FD"/>
    <w:rsid w:val="0097122F"/>
    <w:rsid w:val="00973A91"/>
    <w:rsid w:val="0097475F"/>
    <w:rsid w:val="009837E2"/>
    <w:rsid w:val="0098470D"/>
    <w:rsid w:val="00987B9E"/>
    <w:rsid w:val="00990949"/>
    <w:rsid w:val="00994DC2"/>
    <w:rsid w:val="00995059"/>
    <w:rsid w:val="009A3954"/>
    <w:rsid w:val="009B0469"/>
    <w:rsid w:val="009B1775"/>
    <w:rsid w:val="009B228F"/>
    <w:rsid w:val="009B2D93"/>
    <w:rsid w:val="009B4638"/>
    <w:rsid w:val="009C3347"/>
    <w:rsid w:val="009C4643"/>
    <w:rsid w:val="009C684B"/>
    <w:rsid w:val="009E08FB"/>
    <w:rsid w:val="009E2E55"/>
    <w:rsid w:val="009F11F7"/>
    <w:rsid w:val="009F5910"/>
    <w:rsid w:val="00A053A7"/>
    <w:rsid w:val="00A070A6"/>
    <w:rsid w:val="00A15AE0"/>
    <w:rsid w:val="00A15EFE"/>
    <w:rsid w:val="00A16F30"/>
    <w:rsid w:val="00A25AA0"/>
    <w:rsid w:val="00A25CDD"/>
    <w:rsid w:val="00A25D89"/>
    <w:rsid w:val="00A31DE7"/>
    <w:rsid w:val="00A351A4"/>
    <w:rsid w:val="00A3667C"/>
    <w:rsid w:val="00A409EE"/>
    <w:rsid w:val="00A4264C"/>
    <w:rsid w:val="00A4441D"/>
    <w:rsid w:val="00A502C8"/>
    <w:rsid w:val="00A52EC9"/>
    <w:rsid w:val="00A56087"/>
    <w:rsid w:val="00A56B02"/>
    <w:rsid w:val="00A6230E"/>
    <w:rsid w:val="00A634A9"/>
    <w:rsid w:val="00A63BF2"/>
    <w:rsid w:val="00A63C9B"/>
    <w:rsid w:val="00A659FD"/>
    <w:rsid w:val="00A661BB"/>
    <w:rsid w:val="00A67361"/>
    <w:rsid w:val="00A829C1"/>
    <w:rsid w:val="00A878FC"/>
    <w:rsid w:val="00A93C96"/>
    <w:rsid w:val="00A95F47"/>
    <w:rsid w:val="00AA204A"/>
    <w:rsid w:val="00AA2B00"/>
    <w:rsid w:val="00AA7556"/>
    <w:rsid w:val="00AB2635"/>
    <w:rsid w:val="00AB4B54"/>
    <w:rsid w:val="00AB57DE"/>
    <w:rsid w:val="00AB611A"/>
    <w:rsid w:val="00AB65E1"/>
    <w:rsid w:val="00AC0A05"/>
    <w:rsid w:val="00AC495E"/>
    <w:rsid w:val="00AC5F0C"/>
    <w:rsid w:val="00AC61F7"/>
    <w:rsid w:val="00AD42ED"/>
    <w:rsid w:val="00AD4CE0"/>
    <w:rsid w:val="00AE45FD"/>
    <w:rsid w:val="00AE5560"/>
    <w:rsid w:val="00AE5BFC"/>
    <w:rsid w:val="00AF51F0"/>
    <w:rsid w:val="00AF725A"/>
    <w:rsid w:val="00AF7626"/>
    <w:rsid w:val="00B00510"/>
    <w:rsid w:val="00B01D17"/>
    <w:rsid w:val="00B03397"/>
    <w:rsid w:val="00B14699"/>
    <w:rsid w:val="00B16E76"/>
    <w:rsid w:val="00B212A1"/>
    <w:rsid w:val="00B227D3"/>
    <w:rsid w:val="00B2515D"/>
    <w:rsid w:val="00B25F59"/>
    <w:rsid w:val="00B2708B"/>
    <w:rsid w:val="00B279FB"/>
    <w:rsid w:val="00B3024B"/>
    <w:rsid w:val="00B316E4"/>
    <w:rsid w:val="00B32AD3"/>
    <w:rsid w:val="00B3309E"/>
    <w:rsid w:val="00B35013"/>
    <w:rsid w:val="00B37CAD"/>
    <w:rsid w:val="00B44C63"/>
    <w:rsid w:val="00B471F2"/>
    <w:rsid w:val="00B512DB"/>
    <w:rsid w:val="00B517EA"/>
    <w:rsid w:val="00B52A51"/>
    <w:rsid w:val="00B568BC"/>
    <w:rsid w:val="00B67C7E"/>
    <w:rsid w:val="00B700DD"/>
    <w:rsid w:val="00B719EE"/>
    <w:rsid w:val="00B7583A"/>
    <w:rsid w:val="00B816F5"/>
    <w:rsid w:val="00B83024"/>
    <w:rsid w:val="00B85339"/>
    <w:rsid w:val="00B872AD"/>
    <w:rsid w:val="00B8742E"/>
    <w:rsid w:val="00B8776E"/>
    <w:rsid w:val="00B91422"/>
    <w:rsid w:val="00B93DE5"/>
    <w:rsid w:val="00BA3319"/>
    <w:rsid w:val="00BA50F6"/>
    <w:rsid w:val="00BB686D"/>
    <w:rsid w:val="00BC7C5A"/>
    <w:rsid w:val="00BD09C6"/>
    <w:rsid w:val="00BD1DF9"/>
    <w:rsid w:val="00BD6A17"/>
    <w:rsid w:val="00BE3252"/>
    <w:rsid w:val="00BE4431"/>
    <w:rsid w:val="00BF0220"/>
    <w:rsid w:val="00BF0F67"/>
    <w:rsid w:val="00BF1488"/>
    <w:rsid w:val="00BF1B17"/>
    <w:rsid w:val="00BF245B"/>
    <w:rsid w:val="00BF3E48"/>
    <w:rsid w:val="00BF73D0"/>
    <w:rsid w:val="00C04485"/>
    <w:rsid w:val="00C17FB6"/>
    <w:rsid w:val="00C20F61"/>
    <w:rsid w:val="00C2183F"/>
    <w:rsid w:val="00C2245B"/>
    <w:rsid w:val="00C22972"/>
    <w:rsid w:val="00C2400E"/>
    <w:rsid w:val="00C27BD7"/>
    <w:rsid w:val="00C27CE6"/>
    <w:rsid w:val="00C30DEA"/>
    <w:rsid w:val="00C32746"/>
    <w:rsid w:val="00C368E9"/>
    <w:rsid w:val="00C37419"/>
    <w:rsid w:val="00C42A67"/>
    <w:rsid w:val="00C50ED3"/>
    <w:rsid w:val="00C51174"/>
    <w:rsid w:val="00C53E91"/>
    <w:rsid w:val="00C542B9"/>
    <w:rsid w:val="00C543AA"/>
    <w:rsid w:val="00C63192"/>
    <w:rsid w:val="00C664B4"/>
    <w:rsid w:val="00C71882"/>
    <w:rsid w:val="00C749A2"/>
    <w:rsid w:val="00C759E4"/>
    <w:rsid w:val="00C77E9A"/>
    <w:rsid w:val="00C863D2"/>
    <w:rsid w:val="00C93D85"/>
    <w:rsid w:val="00C93F48"/>
    <w:rsid w:val="00CA133E"/>
    <w:rsid w:val="00CA1450"/>
    <w:rsid w:val="00CA3EF0"/>
    <w:rsid w:val="00CA58FA"/>
    <w:rsid w:val="00CA719C"/>
    <w:rsid w:val="00CB5185"/>
    <w:rsid w:val="00CB6D8B"/>
    <w:rsid w:val="00CD03D1"/>
    <w:rsid w:val="00CD16FA"/>
    <w:rsid w:val="00CD1F7B"/>
    <w:rsid w:val="00CD2637"/>
    <w:rsid w:val="00CD2A38"/>
    <w:rsid w:val="00CD5656"/>
    <w:rsid w:val="00CD6416"/>
    <w:rsid w:val="00CE2855"/>
    <w:rsid w:val="00CE6CE0"/>
    <w:rsid w:val="00CF013F"/>
    <w:rsid w:val="00CF50DC"/>
    <w:rsid w:val="00CF6B3D"/>
    <w:rsid w:val="00D02214"/>
    <w:rsid w:val="00D038A4"/>
    <w:rsid w:val="00D1360E"/>
    <w:rsid w:val="00D146E4"/>
    <w:rsid w:val="00D3315A"/>
    <w:rsid w:val="00D354A7"/>
    <w:rsid w:val="00D3657E"/>
    <w:rsid w:val="00D40604"/>
    <w:rsid w:val="00D51494"/>
    <w:rsid w:val="00D5408F"/>
    <w:rsid w:val="00D5413A"/>
    <w:rsid w:val="00D548CC"/>
    <w:rsid w:val="00D55B2F"/>
    <w:rsid w:val="00D57105"/>
    <w:rsid w:val="00D62645"/>
    <w:rsid w:val="00D64115"/>
    <w:rsid w:val="00D66ED0"/>
    <w:rsid w:val="00D712BB"/>
    <w:rsid w:val="00D71D0A"/>
    <w:rsid w:val="00D76AE5"/>
    <w:rsid w:val="00D824BD"/>
    <w:rsid w:val="00D82E30"/>
    <w:rsid w:val="00D83129"/>
    <w:rsid w:val="00D846FC"/>
    <w:rsid w:val="00D867E5"/>
    <w:rsid w:val="00D95FE6"/>
    <w:rsid w:val="00DA167C"/>
    <w:rsid w:val="00DA3FFA"/>
    <w:rsid w:val="00DA58E6"/>
    <w:rsid w:val="00DB0056"/>
    <w:rsid w:val="00DB08D2"/>
    <w:rsid w:val="00DB0C5B"/>
    <w:rsid w:val="00DB429F"/>
    <w:rsid w:val="00DB7B02"/>
    <w:rsid w:val="00DC43A5"/>
    <w:rsid w:val="00DC6EA9"/>
    <w:rsid w:val="00DD7749"/>
    <w:rsid w:val="00DD799B"/>
    <w:rsid w:val="00DE35FF"/>
    <w:rsid w:val="00DE548D"/>
    <w:rsid w:val="00DF4B93"/>
    <w:rsid w:val="00DF7915"/>
    <w:rsid w:val="00E05467"/>
    <w:rsid w:val="00E107CC"/>
    <w:rsid w:val="00E12C0F"/>
    <w:rsid w:val="00E142C8"/>
    <w:rsid w:val="00E20582"/>
    <w:rsid w:val="00E23FFC"/>
    <w:rsid w:val="00E25120"/>
    <w:rsid w:val="00E42AEE"/>
    <w:rsid w:val="00E442BF"/>
    <w:rsid w:val="00E52498"/>
    <w:rsid w:val="00E53A68"/>
    <w:rsid w:val="00E625B9"/>
    <w:rsid w:val="00E62BCF"/>
    <w:rsid w:val="00E62C87"/>
    <w:rsid w:val="00E70535"/>
    <w:rsid w:val="00E7093C"/>
    <w:rsid w:val="00E71EEE"/>
    <w:rsid w:val="00E72A04"/>
    <w:rsid w:val="00E73DC3"/>
    <w:rsid w:val="00E827C4"/>
    <w:rsid w:val="00E84092"/>
    <w:rsid w:val="00E86E8F"/>
    <w:rsid w:val="00E86E9D"/>
    <w:rsid w:val="00E962D3"/>
    <w:rsid w:val="00EA1F66"/>
    <w:rsid w:val="00EA4271"/>
    <w:rsid w:val="00EA460D"/>
    <w:rsid w:val="00EB1559"/>
    <w:rsid w:val="00EB15C3"/>
    <w:rsid w:val="00EB25F3"/>
    <w:rsid w:val="00EB5620"/>
    <w:rsid w:val="00EC267A"/>
    <w:rsid w:val="00EC433B"/>
    <w:rsid w:val="00EC4D26"/>
    <w:rsid w:val="00EC5840"/>
    <w:rsid w:val="00EC68B3"/>
    <w:rsid w:val="00ED18D9"/>
    <w:rsid w:val="00ED422B"/>
    <w:rsid w:val="00ED5663"/>
    <w:rsid w:val="00ED5667"/>
    <w:rsid w:val="00ED65F7"/>
    <w:rsid w:val="00EE1DF0"/>
    <w:rsid w:val="00EE1E1B"/>
    <w:rsid w:val="00EE36A0"/>
    <w:rsid w:val="00EE374C"/>
    <w:rsid w:val="00EE4BB9"/>
    <w:rsid w:val="00EE5634"/>
    <w:rsid w:val="00EE6322"/>
    <w:rsid w:val="00EF19E7"/>
    <w:rsid w:val="00EF5D88"/>
    <w:rsid w:val="00EF7185"/>
    <w:rsid w:val="00F022DE"/>
    <w:rsid w:val="00F03AE1"/>
    <w:rsid w:val="00F042F5"/>
    <w:rsid w:val="00F056DB"/>
    <w:rsid w:val="00F05CDD"/>
    <w:rsid w:val="00F076E7"/>
    <w:rsid w:val="00F17543"/>
    <w:rsid w:val="00F240F3"/>
    <w:rsid w:val="00F256FD"/>
    <w:rsid w:val="00F25C28"/>
    <w:rsid w:val="00F30802"/>
    <w:rsid w:val="00F32398"/>
    <w:rsid w:val="00F329A4"/>
    <w:rsid w:val="00F37C1F"/>
    <w:rsid w:val="00F40B64"/>
    <w:rsid w:val="00F47905"/>
    <w:rsid w:val="00F50F90"/>
    <w:rsid w:val="00F5572F"/>
    <w:rsid w:val="00F6200D"/>
    <w:rsid w:val="00F65087"/>
    <w:rsid w:val="00F65419"/>
    <w:rsid w:val="00F67043"/>
    <w:rsid w:val="00F70251"/>
    <w:rsid w:val="00F73E2A"/>
    <w:rsid w:val="00F766B4"/>
    <w:rsid w:val="00F8078A"/>
    <w:rsid w:val="00F86C36"/>
    <w:rsid w:val="00F87429"/>
    <w:rsid w:val="00F9085F"/>
    <w:rsid w:val="00F97377"/>
    <w:rsid w:val="00F97778"/>
    <w:rsid w:val="00FA118B"/>
    <w:rsid w:val="00FA3DAF"/>
    <w:rsid w:val="00FA3E7E"/>
    <w:rsid w:val="00FA569D"/>
    <w:rsid w:val="00FA58DB"/>
    <w:rsid w:val="00FA6E53"/>
    <w:rsid w:val="00FA7828"/>
    <w:rsid w:val="00FB05D0"/>
    <w:rsid w:val="00FB2128"/>
    <w:rsid w:val="00FB43D3"/>
    <w:rsid w:val="00FC1D46"/>
    <w:rsid w:val="00FC38A4"/>
    <w:rsid w:val="00FD1BE0"/>
    <w:rsid w:val="00FD1DC1"/>
    <w:rsid w:val="00FD6F7B"/>
    <w:rsid w:val="00FE43D7"/>
    <w:rsid w:val="00FE5365"/>
    <w:rsid w:val="00FE5C1A"/>
    <w:rsid w:val="00FF1DD3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5E218"/>
  <w15:chartTrackingRefBased/>
  <w15:docId w15:val="{752178D6-1691-2E46-9B5C-9009FE1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ZASDNICZY"/>
    <w:qFormat/>
    <w:rsid w:val="00603C45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qFormat/>
    <w:rsid w:val="006618FB"/>
    <w:pPr>
      <w:ind w:left="6237"/>
      <w:outlineLvl w:val="0"/>
    </w:pPr>
    <w:rPr>
      <w:rFonts w:ascii="Roboto" w:hAnsi="Roboto"/>
      <w:color w:val="1D1D1B"/>
      <w:szCs w:val="18"/>
    </w:rPr>
  </w:style>
  <w:style w:type="paragraph" w:styleId="Nagwek2">
    <w:name w:val="heading 2"/>
    <w:basedOn w:val="Normalny"/>
    <w:next w:val="Normalny"/>
    <w:link w:val="Nagwek2Znak"/>
    <w:qFormat/>
    <w:rsid w:val="000B2EB1"/>
    <w:pPr>
      <w:spacing w:before="8"/>
      <w:ind w:left="6237" w:right="1145"/>
      <w:outlineLvl w:val="1"/>
    </w:pPr>
    <w:rPr>
      <w:color w:val="1D1D1B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0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9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ADRES">
    <w:name w:val="STOPKA ADRES"/>
    <w:basedOn w:val="Normalny"/>
    <w:qFormat/>
    <w:rsid w:val="006263E4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8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BA8"/>
    <w:rPr>
      <w:color w:val="605E5C"/>
      <w:shd w:val="clear" w:color="auto" w:fill="E1DFDD"/>
    </w:rPr>
  </w:style>
  <w:style w:type="paragraph" w:customStyle="1" w:styleId="stopkaDESA">
    <w:name w:val="stopka DESA"/>
    <w:basedOn w:val="Normalny"/>
    <w:qFormat/>
    <w:rsid w:val="00FD1DC1"/>
    <w:pPr>
      <w:tabs>
        <w:tab w:val="center" w:pos="4703"/>
        <w:tab w:val="right" w:pos="9406"/>
      </w:tabs>
    </w:pPr>
    <w:rPr>
      <w:rFonts w:ascii="Roboto" w:hAnsi="Roboto" w:cs="Times New Roman (Body CS)"/>
      <w:color w:val="000000" w:themeColor="text1"/>
      <w:sz w:val="13"/>
      <w:szCs w:val="13"/>
    </w:rPr>
  </w:style>
  <w:style w:type="paragraph" w:customStyle="1" w:styleId="www">
    <w:name w:val="www"/>
    <w:basedOn w:val="Normalny"/>
    <w:qFormat/>
    <w:rsid w:val="00FD1DC1"/>
    <w:pPr>
      <w:tabs>
        <w:tab w:val="center" w:pos="4703"/>
        <w:tab w:val="right" w:pos="9406"/>
      </w:tabs>
      <w:jc w:val="right"/>
    </w:pPr>
    <w:rPr>
      <w:rFonts w:ascii="Roboto Medium" w:hAnsi="Roboto Medium" w:cs="Times New Roman (Body CS)"/>
      <w:spacing w:val="25"/>
      <w:sz w:val="13"/>
      <w:szCs w:val="13"/>
    </w:rPr>
  </w:style>
  <w:style w:type="character" w:customStyle="1" w:styleId="Nagwek1Znak">
    <w:name w:val="Nagłówek 1 Znak"/>
    <w:basedOn w:val="Domylnaczcionkaakapitu"/>
    <w:link w:val="Nagwek1"/>
    <w:rsid w:val="006618FB"/>
    <w:rPr>
      <w:rFonts w:ascii="Roboto" w:hAnsi="Roboto"/>
      <w:color w:val="1D1D1B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2EB1"/>
    <w:rPr>
      <w:rFonts w:ascii="Roboto Light" w:hAnsi="Roboto Light"/>
      <w:color w:val="1D1D1B"/>
      <w:sz w:val="18"/>
      <w:szCs w:val="18"/>
    </w:rPr>
  </w:style>
  <w:style w:type="paragraph" w:customStyle="1" w:styleId="data">
    <w:name w:val="data"/>
    <w:basedOn w:val="Normalny"/>
    <w:qFormat/>
    <w:rsid w:val="00DB0C5B"/>
    <w:rPr>
      <w:rFonts w:ascii="Roboto Medium" w:hAnsi="Roboto Medium" w:cs="Times New Roman (Body CS)"/>
      <w:spacing w:val="30"/>
      <w:sz w:val="13"/>
      <w:szCs w:val="13"/>
    </w:rPr>
  </w:style>
  <w:style w:type="paragraph" w:customStyle="1" w:styleId="SZANOWNYPAN">
    <w:name w:val="SZANOWNY PAN"/>
    <w:basedOn w:val="Normalny"/>
    <w:qFormat/>
    <w:rsid w:val="00B00510"/>
    <w:pPr>
      <w:widowControl w:val="0"/>
      <w:spacing w:line="220" w:lineRule="exact"/>
      <w:ind w:left="6237"/>
    </w:pPr>
    <w:rPr>
      <w:rFonts w:ascii="Roboto" w:eastAsia="Times New Roman" w:hAnsi="Roboto" w:cs="Times New Roman"/>
      <w:color w:val="1D1D1B"/>
      <w:szCs w:val="18"/>
      <w:lang w:eastAsia="pl-PL"/>
    </w:rPr>
  </w:style>
  <w:style w:type="paragraph" w:customStyle="1" w:styleId="STANOWISKO">
    <w:name w:val="STANOWISKO"/>
    <w:basedOn w:val="Normalny"/>
    <w:qFormat/>
    <w:rsid w:val="00B00510"/>
    <w:pPr>
      <w:widowControl w:val="0"/>
      <w:spacing w:before="8" w:line="220" w:lineRule="exact"/>
      <w:ind w:left="6237" w:right="1145"/>
    </w:pPr>
    <w:rPr>
      <w:rFonts w:eastAsia="Times New Roman" w:cs="Times New Roman"/>
      <w:color w:val="1D1D1B"/>
      <w:szCs w:val="18"/>
      <w:lang w:eastAsia="pl-PL"/>
    </w:rPr>
  </w:style>
  <w:style w:type="paragraph" w:customStyle="1" w:styleId="TEKSTZASDNICZY">
    <w:name w:val="TEKST ZASDNICZY"/>
    <w:basedOn w:val="STANOWISKO"/>
    <w:qFormat/>
    <w:rsid w:val="00B00510"/>
    <w:pPr>
      <w:spacing w:before="130"/>
      <w:ind w:left="102" w:right="1151"/>
    </w:pPr>
  </w:style>
  <w:style w:type="paragraph" w:customStyle="1" w:styleId="PODPIS">
    <w:name w:val="PODPIS"/>
    <w:basedOn w:val="Normalny"/>
    <w:qFormat/>
    <w:rsid w:val="000B2EB1"/>
    <w:pPr>
      <w:widowControl w:val="0"/>
      <w:ind w:left="100" w:right="1144"/>
      <w:jc w:val="right"/>
    </w:pPr>
    <w:rPr>
      <w:rFonts w:eastAsia="Times New Roman" w:cs="Times New Roman"/>
      <w:color w:val="1D1D1B"/>
      <w:szCs w:val="18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DC6EA9"/>
    <w:pPr>
      <w:tabs>
        <w:tab w:val="clear" w:pos="697"/>
        <w:tab w:val="clear" w:pos="22680"/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9"/>
    <w:rPr>
      <w:rFonts w:ascii="Roboto Light" w:hAnsi="Roboto Light"/>
      <w:sz w:val="18"/>
    </w:rPr>
  </w:style>
  <w:style w:type="character" w:styleId="Hipercze">
    <w:name w:val="Hyperlink"/>
    <w:basedOn w:val="Domylnaczcionkaakapitu"/>
    <w:uiPriority w:val="99"/>
    <w:unhideWhenUsed/>
    <w:rsid w:val="007D19D9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uiPriority w:val="99"/>
    <w:rsid w:val="005E10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5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148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AD3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D3"/>
    <w:rPr>
      <w:rFonts w:ascii="Roboto Light" w:hAnsi="Roboto Ligh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64"/>
    <w:pPr>
      <w:tabs>
        <w:tab w:val="clear" w:pos="697"/>
        <w:tab w:val="clear" w:pos="22680"/>
      </w:tabs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6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638"/>
    <w:pPr>
      <w:tabs>
        <w:tab w:val="clear" w:pos="697"/>
        <w:tab w:val="clear" w:pos="2268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38"/>
    <w:rPr>
      <w:b/>
      <w:bCs/>
    </w:rPr>
  </w:style>
  <w:style w:type="paragraph" w:styleId="Poprawka">
    <w:name w:val="Revision"/>
    <w:hidden/>
    <w:uiPriority w:val="99"/>
    <w:semiHidden/>
    <w:rsid w:val="00BF1488"/>
    <w:rPr>
      <w:rFonts w:ascii="Roboto Light" w:hAnsi="Roboto Light"/>
      <w:sz w:val="18"/>
    </w:rPr>
  </w:style>
  <w:style w:type="paragraph" w:customStyle="1" w:styleId="ProspectusBody">
    <w:name w:val="Prospectus Body"/>
    <w:basedOn w:val="Normalny"/>
    <w:uiPriority w:val="97"/>
    <w:qFormat/>
    <w:rsid w:val="00E70535"/>
    <w:pPr>
      <w:tabs>
        <w:tab w:val="clear" w:pos="697"/>
        <w:tab w:val="clear" w:pos="22680"/>
      </w:tabs>
      <w:spacing w:before="120" w:after="120" w:line="240" w:lineRule="auto"/>
      <w:jc w:val="both"/>
    </w:pPr>
    <w:rPr>
      <w:rFonts w:ascii="Arial Nova" w:eastAsia="MS Mincho" w:hAnsi="Arial Nov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0506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96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.pribyl@mplusg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pietraszek@mplusg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DBEF19-A665-4812-A8FE-B3B6CED6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7296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Bieniusa</dc:creator>
  <cp:keywords/>
  <dc:description/>
  <cp:lastModifiedBy>Jadwiga</cp:lastModifiedBy>
  <cp:revision>4</cp:revision>
  <cp:lastPrinted>2021-11-16T13:03:00Z</cp:lastPrinted>
  <dcterms:created xsi:type="dcterms:W3CDTF">2022-02-02T08:22:00Z</dcterms:created>
  <dcterms:modified xsi:type="dcterms:W3CDTF">2022-02-02T08:23:00Z</dcterms:modified>
</cp:coreProperties>
</file>